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0BBC" w14:textId="77777777" w:rsidR="00125743" w:rsidRDefault="00125743" w:rsidP="00A8628A">
      <w:pPr>
        <w:pStyle w:val="newbody"/>
        <w:spacing w:after="0"/>
        <w:rPr>
          <w:rFonts w:ascii="Calibri" w:hAnsi="Calibri"/>
          <w:sz w:val="24"/>
          <w:szCs w:val="24"/>
          <w:lang w:val="es-MX"/>
        </w:rPr>
        <w:sectPr w:rsidR="00125743" w:rsidSect="00EC2FD8">
          <w:headerReference w:type="default" r:id="rId10"/>
          <w:footerReference w:type="even" r:id="rId11"/>
          <w:headerReference w:type="first" r:id="rId12"/>
          <w:footerReference w:type="first" r:id="rId13"/>
          <w:pgSz w:w="12240" w:h="15840"/>
          <w:pgMar w:top="720" w:right="1008" w:bottom="360" w:left="1008" w:header="708" w:footer="720" w:gutter="0"/>
          <w:cols w:space="708"/>
          <w:formProt w:val="0"/>
          <w:titlePg/>
          <w:docGrid w:linePitch="360"/>
        </w:sectPr>
      </w:pPr>
    </w:p>
    <w:p w14:paraId="5FD1733B" w14:textId="30ADDC0F" w:rsidR="00A8628A" w:rsidRPr="00A92D90" w:rsidRDefault="00A8628A" w:rsidP="00A8628A">
      <w:pPr>
        <w:pStyle w:val="newbody"/>
        <w:spacing w:after="0"/>
        <w:rPr>
          <w:rFonts w:ascii="Calibri" w:hAnsi="Calibri"/>
          <w:sz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Estos procedimientos deber ser usados cuando trate incidentes y quejas de </w:t>
      </w:r>
      <w:proofErr w:type="gramStart"/>
      <w:r w:rsidRPr="00A92D90">
        <w:rPr>
          <w:rFonts w:ascii="Calibri" w:hAnsi="Calibri"/>
          <w:sz w:val="24"/>
          <w:szCs w:val="24"/>
          <w:lang w:val="es-MX"/>
        </w:rPr>
        <w:t>bullying</w:t>
      </w:r>
      <w:proofErr w:type="gramEnd"/>
      <w:r w:rsidRPr="00A92D90">
        <w:rPr>
          <w:rFonts w:ascii="Calibri" w:hAnsi="Calibri"/>
          <w:sz w:val="24"/>
          <w:szCs w:val="24"/>
          <w:lang w:val="es-MX"/>
        </w:rPr>
        <w:t xml:space="preserve"> y acoso laboral. </w:t>
      </w:r>
      <w:r w:rsidR="00A92D90">
        <w:rPr>
          <w:rFonts w:ascii="Calibri" w:hAnsi="Calibri"/>
          <w:sz w:val="24"/>
          <w:szCs w:val="24"/>
          <w:lang w:val="es-MX"/>
        </w:rPr>
        <w:t>Otros r</w:t>
      </w:r>
      <w:r w:rsidRPr="00A92D90">
        <w:rPr>
          <w:rFonts w:ascii="Calibri" w:hAnsi="Calibri"/>
          <w:sz w:val="24"/>
          <w:lang w:val="es-MX"/>
        </w:rPr>
        <w:t xml:space="preserve">ecursos adicionales y una explicación de los deberes legales puede ser encontrada en: </w:t>
      </w:r>
      <w:hyperlink r:id="rId14" w:history="1">
        <w:r w:rsidRPr="00A92D90">
          <w:rPr>
            <w:rFonts w:ascii="Calibri" w:hAnsi="Calibri"/>
            <w:color w:val="0000FF"/>
            <w:sz w:val="24"/>
            <w:u w:val="single"/>
            <w:lang w:val="es-MX"/>
          </w:rPr>
          <w:t>www.worksafebc.com/bullying/</w:t>
        </w:r>
      </w:hyperlink>
      <w:r w:rsidRPr="00A92D90">
        <w:rPr>
          <w:rFonts w:ascii="Calibri" w:hAnsi="Calibri"/>
          <w:sz w:val="24"/>
          <w:lang w:val="es-MX"/>
        </w:rPr>
        <w:t xml:space="preserve"> o contactando a AgSafe. </w:t>
      </w:r>
    </w:p>
    <w:p w14:paraId="013E9426" w14:textId="77777777" w:rsidR="00A8628A" w:rsidRPr="00A92D90" w:rsidRDefault="00A8628A" w:rsidP="00A8628A">
      <w:pPr>
        <w:pStyle w:val="steps"/>
        <w:spacing w:after="0"/>
        <w:rPr>
          <w:rFonts w:ascii="Calibri" w:hAnsi="Calibri"/>
          <w:color w:val="E98300"/>
          <w:lang w:val="es-MX"/>
        </w:rPr>
      </w:pPr>
      <w:r w:rsidRPr="00A92D90">
        <w:rPr>
          <w:rFonts w:ascii="Calibri" w:hAnsi="Calibri"/>
          <w:color w:val="E98300"/>
          <w:lang w:val="es-MX"/>
        </w:rPr>
        <w:t>1.</w:t>
      </w:r>
      <w:r w:rsidRPr="00A92D90">
        <w:rPr>
          <w:rFonts w:ascii="Calibri" w:hAnsi="Calibri"/>
          <w:color w:val="E98300"/>
          <w:lang w:val="es-MX"/>
        </w:rPr>
        <w:tab/>
        <w:t xml:space="preserve">Como y cuando </w:t>
      </w:r>
      <w:r w:rsidR="00D37119" w:rsidRPr="00A92D90">
        <w:rPr>
          <w:rFonts w:ascii="Calibri" w:hAnsi="Calibri"/>
          <w:color w:val="E98300"/>
          <w:lang w:val="es-MX"/>
        </w:rPr>
        <w:t>serán</w:t>
      </w:r>
      <w:r w:rsidRPr="00A92D90">
        <w:rPr>
          <w:rFonts w:ascii="Calibri" w:hAnsi="Calibri"/>
          <w:color w:val="E98300"/>
          <w:lang w:val="es-MX"/>
        </w:rPr>
        <w:t xml:space="preserve"> </w:t>
      </w:r>
      <w:r w:rsidR="00D37119" w:rsidRPr="00A92D90">
        <w:rPr>
          <w:rFonts w:ascii="Calibri" w:hAnsi="Calibri"/>
          <w:color w:val="E98300"/>
          <w:lang w:val="es-MX"/>
        </w:rPr>
        <w:t>realizadas</w:t>
      </w:r>
      <w:r w:rsidRPr="00A92D90">
        <w:rPr>
          <w:rFonts w:ascii="Calibri" w:hAnsi="Calibri"/>
          <w:color w:val="E98300"/>
          <w:lang w:val="es-MX"/>
        </w:rPr>
        <w:t xml:space="preserve"> las investigaciones </w:t>
      </w:r>
    </w:p>
    <w:p w14:paraId="58C636FE" w14:textId="77777777" w:rsidR="00A8628A" w:rsidRPr="00A92D90" w:rsidRDefault="00A8628A" w:rsidP="00A8628A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La </w:t>
      </w:r>
      <w:r w:rsidR="003B5C69" w:rsidRPr="00A92D90">
        <w:rPr>
          <w:rFonts w:ascii="Calibri" w:hAnsi="Calibri"/>
          <w:sz w:val="24"/>
          <w:szCs w:val="24"/>
          <w:lang w:val="es-MX"/>
        </w:rPr>
        <w:t>mayoría</w:t>
      </w:r>
      <w:r w:rsidRPr="00A92D90">
        <w:rPr>
          <w:rFonts w:ascii="Calibri" w:hAnsi="Calibri"/>
          <w:sz w:val="24"/>
          <w:szCs w:val="24"/>
          <w:lang w:val="es-MX"/>
        </w:rPr>
        <w:t xml:space="preserve"> de las investigaciones en el sitio de trabajo, </w:t>
      </w:r>
      <w:r w:rsidR="003B5C69" w:rsidRPr="00A92D90">
        <w:rPr>
          <w:rFonts w:ascii="Calibri" w:hAnsi="Calibri"/>
          <w:sz w:val="24"/>
          <w:szCs w:val="24"/>
          <w:lang w:val="es-MX"/>
        </w:rPr>
        <w:t xml:space="preserve">lugares e instalaciones serán realizadas internamente. En situaciones complejas o delicadas, un investigador externo será contratado o contactado para este caso.  </w:t>
      </w:r>
    </w:p>
    <w:p w14:paraId="4738892A" w14:textId="77777777" w:rsidR="003B5C69" w:rsidRPr="00A92D90" w:rsidRDefault="003B5C69" w:rsidP="003B5C69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Las </w:t>
      </w:r>
      <w:r w:rsidR="00D37119" w:rsidRPr="00A92D90">
        <w:rPr>
          <w:rFonts w:ascii="Calibri" w:hAnsi="Calibri"/>
          <w:sz w:val="24"/>
          <w:szCs w:val="24"/>
          <w:lang w:val="es-MX"/>
        </w:rPr>
        <w:t>investigaciones:</w:t>
      </w:r>
    </w:p>
    <w:p w14:paraId="5EF2DBDC" w14:textId="77777777" w:rsidR="003B5C69" w:rsidRPr="00A92D90" w:rsidRDefault="00D37119" w:rsidP="003B5C69">
      <w:pPr>
        <w:pStyle w:val="indentedbody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>Serán</w:t>
      </w:r>
      <w:r w:rsidR="003B5C69" w:rsidRPr="00A92D90">
        <w:rPr>
          <w:rFonts w:ascii="Calibri" w:hAnsi="Calibri"/>
          <w:sz w:val="24"/>
          <w:szCs w:val="24"/>
          <w:lang w:val="es-MX"/>
        </w:rPr>
        <w:t xml:space="preserve"> realizadas de manera </w:t>
      </w:r>
      <w:r w:rsidRPr="00A92D90">
        <w:rPr>
          <w:rFonts w:ascii="Calibri" w:hAnsi="Calibri"/>
          <w:sz w:val="24"/>
          <w:szCs w:val="24"/>
          <w:lang w:val="es-MX"/>
        </w:rPr>
        <w:t>rápida</w:t>
      </w:r>
      <w:r w:rsidR="003B5C69" w:rsidRPr="00A92D90">
        <w:rPr>
          <w:rFonts w:ascii="Calibri" w:hAnsi="Calibri"/>
          <w:sz w:val="24"/>
          <w:szCs w:val="24"/>
          <w:lang w:val="es-MX"/>
        </w:rPr>
        <w:t xml:space="preserve"> y oportuna, y </w:t>
      </w:r>
      <w:r w:rsidRPr="00A92D90">
        <w:rPr>
          <w:rFonts w:ascii="Calibri" w:hAnsi="Calibri"/>
          <w:sz w:val="24"/>
          <w:szCs w:val="24"/>
          <w:lang w:val="es-MX"/>
        </w:rPr>
        <w:t>serán</w:t>
      </w:r>
      <w:r w:rsidR="003B5C69" w:rsidRPr="00A92D90">
        <w:rPr>
          <w:rFonts w:ascii="Calibri" w:hAnsi="Calibri"/>
          <w:sz w:val="24"/>
          <w:szCs w:val="24"/>
          <w:lang w:val="es-MX"/>
        </w:rPr>
        <w:t xml:space="preserve"> tan profundas como sea necesario dadas las circunstancias. </w:t>
      </w:r>
    </w:p>
    <w:p w14:paraId="25E96B54" w14:textId="77777777" w:rsidR="003B5C69" w:rsidRPr="00A92D90" w:rsidRDefault="003B5C69" w:rsidP="003B5C69">
      <w:pPr>
        <w:pStyle w:val="indentedlesssp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Serán justas e imparciales, dando al quejoso y al presunto buleador trato igualitario al evaluar los alegatos. </w:t>
      </w:r>
    </w:p>
    <w:p w14:paraId="06C73848" w14:textId="77777777" w:rsidR="0096525A" w:rsidRPr="00A92D90" w:rsidRDefault="003B5C69" w:rsidP="00011F3D">
      <w:pPr>
        <w:pStyle w:val="indentedlesssp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Ser sensible a los intereses de </w:t>
      </w:r>
      <w:r w:rsidR="0096525A" w:rsidRPr="00A92D90">
        <w:rPr>
          <w:rFonts w:ascii="Calibri" w:hAnsi="Calibri"/>
          <w:sz w:val="24"/>
          <w:szCs w:val="24"/>
          <w:lang w:val="es-MX"/>
        </w:rPr>
        <w:t xml:space="preserve">todas las partes involucradas y mantener la confidencialidad. </w:t>
      </w:r>
    </w:p>
    <w:p w14:paraId="23C6CF91" w14:textId="77777777" w:rsidR="0096525A" w:rsidRPr="00A92D90" w:rsidRDefault="0096525A" w:rsidP="00011F3D">
      <w:pPr>
        <w:pStyle w:val="indentedlesssp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Estar enfocadas en encontrar los hechos y evidencia, incluidos las entrevistas del quejoso, presunto buleador y cualquier otro testigo </w:t>
      </w:r>
    </w:p>
    <w:p w14:paraId="1D15A400" w14:textId="77777777" w:rsidR="0096525A" w:rsidRPr="00A92D90" w:rsidRDefault="0096525A" w:rsidP="0096525A">
      <w:pPr>
        <w:pStyle w:val="indented"/>
        <w:numPr>
          <w:ilvl w:val="0"/>
          <w:numId w:val="1"/>
        </w:numPr>
        <w:spacing w:after="0"/>
        <w:rPr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>Incorporar, cuando sea apropiado, cualquier petición de asistencia del quejoso o presunto</w:t>
      </w:r>
      <w:r w:rsidR="00A92D90">
        <w:rPr>
          <w:rFonts w:ascii="Calibri" w:hAnsi="Calibri"/>
          <w:sz w:val="24"/>
          <w:szCs w:val="24"/>
          <w:lang w:val="es-MX"/>
        </w:rPr>
        <w:t xml:space="preserve"> buleador</w:t>
      </w:r>
      <w:r w:rsidRPr="00A92D90">
        <w:rPr>
          <w:rFonts w:ascii="Calibri" w:hAnsi="Calibri"/>
          <w:sz w:val="24"/>
          <w:szCs w:val="24"/>
          <w:lang w:val="es-MX"/>
        </w:rPr>
        <w:t xml:space="preserve"> durante el proceso de investigación.  </w:t>
      </w:r>
    </w:p>
    <w:p w14:paraId="624161EC" w14:textId="77777777" w:rsidR="0096525A" w:rsidRPr="00A92D90" w:rsidRDefault="0096525A" w:rsidP="0096525A">
      <w:pPr>
        <w:pStyle w:val="steps"/>
        <w:spacing w:after="0"/>
        <w:rPr>
          <w:rFonts w:ascii="Calibri" w:hAnsi="Calibri"/>
          <w:color w:val="E98300"/>
          <w:lang w:val="es-MX"/>
        </w:rPr>
      </w:pPr>
      <w:r w:rsidRPr="00A92D90">
        <w:rPr>
          <w:rFonts w:ascii="Calibri" w:hAnsi="Calibri"/>
          <w:color w:val="E98300"/>
          <w:lang w:val="es-MX"/>
        </w:rPr>
        <w:t>2.</w:t>
      </w:r>
      <w:r w:rsidRPr="00A92D90">
        <w:rPr>
          <w:rFonts w:ascii="Calibri" w:hAnsi="Calibri"/>
          <w:color w:val="E98300"/>
          <w:lang w:val="es-MX"/>
        </w:rPr>
        <w:tab/>
        <w:t>Qu</w:t>
      </w:r>
      <w:r w:rsidR="00A92D90">
        <w:rPr>
          <w:rFonts w:ascii="Calibri" w:hAnsi="Calibri"/>
          <w:color w:val="E98300"/>
          <w:lang w:val="es-MX"/>
        </w:rPr>
        <w:t>é</w:t>
      </w:r>
      <w:r w:rsidRPr="00A92D90">
        <w:rPr>
          <w:rFonts w:ascii="Calibri" w:hAnsi="Calibri"/>
          <w:color w:val="E98300"/>
          <w:lang w:val="es-MX"/>
        </w:rPr>
        <w:t xml:space="preserve"> </w:t>
      </w:r>
      <w:r w:rsidR="00D37119" w:rsidRPr="00A92D90">
        <w:rPr>
          <w:rFonts w:ascii="Calibri" w:hAnsi="Calibri"/>
          <w:color w:val="E98300"/>
          <w:lang w:val="es-MX"/>
        </w:rPr>
        <w:t>será</w:t>
      </w:r>
      <w:r w:rsidRPr="00A92D90">
        <w:rPr>
          <w:rFonts w:ascii="Calibri" w:hAnsi="Calibri"/>
          <w:color w:val="E98300"/>
          <w:lang w:val="es-MX"/>
        </w:rPr>
        <w:t xml:space="preserve"> incluido </w:t>
      </w:r>
    </w:p>
    <w:p w14:paraId="01569758" w14:textId="77777777" w:rsidR="0096525A" w:rsidRPr="00A92D90" w:rsidRDefault="0096525A" w:rsidP="0096525A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Las </w:t>
      </w:r>
      <w:r w:rsidR="00D37119" w:rsidRPr="00A92D90">
        <w:rPr>
          <w:rFonts w:ascii="Calibri" w:hAnsi="Calibri"/>
          <w:sz w:val="24"/>
          <w:szCs w:val="24"/>
          <w:lang w:val="es-MX"/>
        </w:rPr>
        <w:t>investigaciones</w:t>
      </w:r>
      <w:r w:rsidRPr="00A92D90">
        <w:rPr>
          <w:rFonts w:ascii="Calibri" w:hAnsi="Calibri"/>
          <w:sz w:val="24"/>
          <w:szCs w:val="24"/>
          <w:lang w:val="es-MX"/>
        </w:rPr>
        <w:t xml:space="preserve"> </w:t>
      </w:r>
      <w:r w:rsidR="00D37119" w:rsidRPr="00A92D90">
        <w:rPr>
          <w:rFonts w:ascii="Calibri" w:hAnsi="Calibri"/>
          <w:sz w:val="24"/>
          <w:szCs w:val="24"/>
          <w:lang w:val="es-MX"/>
        </w:rPr>
        <w:t>incluirán</w:t>
      </w:r>
      <w:r w:rsidRPr="00A92D90">
        <w:rPr>
          <w:rFonts w:ascii="Calibri" w:hAnsi="Calibri"/>
          <w:sz w:val="24"/>
          <w:szCs w:val="24"/>
          <w:lang w:val="es-MX"/>
        </w:rPr>
        <w:t xml:space="preserve"> entrevistas con la supuesta </w:t>
      </w:r>
      <w:r w:rsidR="00D37119" w:rsidRPr="00A92D90">
        <w:rPr>
          <w:rFonts w:ascii="Calibri" w:hAnsi="Calibri"/>
          <w:sz w:val="24"/>
          <w:szCs w:val="24"/>
          <w:lang w:val="es-MX"/>
        </w:rPr>
        <w:t>víctima</w:t>
      </w:r>
      <w:r w:rsidRPr="00A92D90">
        <w:rPr>
          <w:rFonts w:ascii="Calibri" w:hAnsi="Calibri"/>
          <w:sz w:val="24"/>
          <w:szCs w:val="24"/>
          <w:lang w:val="es-MX"/>
        </w:rPr>
        <w:t xml:space="preserve">, </w:t>
      </w:r>
      <w:r w:rsidR="00A92D90">
        <w:rPr>
          <w:rFonts w:ascii="Calibri" w:hAnsi="Calibri"/>
          <w:sz w:val="24"/>
          <w:szCs w:val="24"/>
          <w:lang w:val="es-MX"/>
        </w:rPr>
        <w:t xml:space="preserve">supuesto </w:t>
      </w:r>
      <w:r w:rsidRPr="00A92D90">
        <w:rPr>
          <w:rFonts w:ascii="Calibri" w:hAnsi="Calibri"/>
          <w:sz w:val="24"/>
          <w:szCs w:val="24"/>
          <w:lang w:val="es-MX"/>
        </w:rPr>
        <w:t xml:space="preserve">buleador y cualquier testigo. Si </w:t>
      </w:r>
      <w:r w:rsidR="00D37119" w:rsidRPr="00A92D90">
        <w:rPr>
          <w:rFonts w:ascii="Calibri" w:hAnsi="Calibri"/>
          <w:sz w:val="24"/>
          <w:szCs w:val="24"/>
          <w:lang w:val="es-MX"/>
        </w:rPr>
        <w:t>la supuesta víctima</w:t>
      </w:r>
      <w:r w:rsidRPr="00A92D90">
        <w:rPr>
          <w:rFonts w:ascii="Calibri" w:hAnsi="Calibri"/>
          <w:sz w:val="24"/>
          <w:szCs w:val="24"/>
          <w:lang w:val="es-MX"/>
        </w:rPr>
        <w:t xml:space="preserve"> y </w:t>
      </w:r>
      <w:r w:rsidR="00A92D90">
        <w:rPr>
          <w:rFonts w:ascii="Calibri" w:hAnsi="Calibri"/>
          <w:sz w:val="24"/>
          <w:szCs w:val="24"/>
          <w:lang w:val="es-MX"/>
        </w:rPr>
        <w:t xml:space="preserve">supuesto </w:t>
      </w:r>
      <w:r w:rsidRPr="00A92D90">
        <w:rPr>
          <w:rFonts w:ascii="Calibri" w:hAnsi="Calibri"/>
          <w:sz w:val="24"/>
          <w:szCs w:val="24"/>
          <w:lang w:val="es-MX"/>
        </w:rPr>
        <w:t xml:space="preserve">buleador están de acuerdo en lo que paso, entonces la compañía no investigara </w:t>
      </w:r>
      <w:r w:rsidR="00D37119" w:rsidRPr="00A92D90">
        <w:rPr>
          <w:rFonts w:ascii="Calibri" w:hAnsi="Calibri"/>
          <w:sz w:val="24"/>
          <w:szCs w:val="24"/>
          <w:lang w:val="es-MX"/>
        </w:rPr>
        <w:t>más</w:t>
      </w:r>
      <w:r w:rsidRPr="00A92D90">
        <w:rPr>
          <w:rFonts w:ascii="Calibri" w:hAnsi="Calibri"/>
          <w:sz w:val="24"/>
          <w:szCs w:val="24"/>
          <w:lang w:val="es-MX"/>
        </w:rPr>
        <w:t xml:space="preserve">, y determinara que acciones correctivas tomar si es necesario. </w:t>
      </w:r>
    </w:p>
    <w:p w14:paraId="71F8C110" w14:textId="77777777" w:rsidR="0096525A" w:rsidRPr="00A92D90" w:rsidRDefault="0096525A" w:rsidP="0096525A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</w:p>
    <w:p w14:paraId="6F13888F" w14:textId="77777777" w:rsidR="0096525A" w:rsidRPr="00A92D90" w:rsidRDefault="0096525A" w:rsidP="0096525A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El investigador también revisara cualquier evidencia, como emails, notas escritas, fotografías, o evidencia física como objetos vandalizados.  </w:t>
      </w:r>
    </w:p>
    <w:p w14:paraId="5B6AC42B" w14:textId="77777777" w:rsidR="00D37119" w:rsidRPr="00A92D90" w:rsidRDefault="00D37119" w:rsidP="00D37119">
      <w:pPr>
        <w:pStyle w:val="steps"/>
        <w:spacing w:after="0"/>
        <w:rPr>
          <w:rFonts w:ascii="Calibri" w:hAnsi="Calibri"/>
          <w:color w:val="E98300"/>
          <w:lang w:val="es-MX"/>
        </w:rPr>
      </w:pPr>
      <w:r w:rsidRPr="00A92D90">
        <w:rPr>
          <w:rFonts w:ascii="Calibri" w:hAnsi="Calibri"/>
          <w:color w:val="E98300"/>
          <w:lang w:val="es-MX"/>
        </w:rPr>
        <w:t>3.</w:t>
      </w:r>
      <w:r w:rsidRPr="00A92D90">
        <w:rPr>
          <w:rFonts w:ascii="Calibri" w:hAnsi="Calibri"/>
          <w:color w:val="E98300"/>
          <w:lang w:val="es-MX"/>
        </w:rPr>
        <w:tab/>
        <w:t xml:space="preserve">Papeles y responsabilidades </w:t>
      </w:r>
    </w:p>
    <w:p w14:paraId="29F486F4" w14:textId="77777777" w:rsidR="00D37119" w:rsidRPr="00A92D90" w:rsidRDefault="00D37119" w:rsidP="00D37119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El </w:t>
      </w:r>
      <w:r w:rsidR="00E60270" w:rsidRPr="00A92D90">
        <w:rPr>
          <w:rFonts w:ascii="Calibri" w:hAnsi="Calibri"/>
          <w:sz w:val="24"/>
          <w:szCs w:val="24"/>
          <w:lang w:val="es-MX"/>
        </w:rPr>
        <w:t>dueño</w:t>
      </w:r>
      <w:r w:rsidRPr="00A92D90">
        <w:rPr>
          <w:rFonts w:ascii="Calibri" w:hAnsi="Calibri"/>
          <w:sz w:val="24"/>
          <w:szCs w:val="24"/>
          <w:lang w:val="es-MX"/>
        </w:rPr>
        <w:t xml:space="preserve">/manager es </w:t>
      </w:r>
      <w:r w:rsidR="00E60270" w:rsidRPr="00A92D90">
        <w:rPr>
          <w:rFonts w:ascii="Calibri" w:hAnsi="Calibri"/>
          <w:sz w:val="24"/>
          <w:szCs w:val="24"/>
          <w:lang w:val="es-MX"/>
        </w:rPr>
        <w:t>responsable</w:t>
      </w:r>
      <w:r w:rsidRPr="00A92D90">
        <w:rPr>
          <w:rFonts w:ascii="Calibri" w:hAnsi="Calibri"/>
          <w:sz w:val="24"/>
          <w:szCs w:val="24"/>
          <w:lang w:val="es-MX"/>
        </w:rPr>
        <w:t xml:space="preserve"> de </w:t>
      </w:r>
      <w:r w:rsidR="00E60270" w:rsidRPr="00A92D90">
        <w:rPr>
          <w:rFonts w:ascii="Calibri" w:hAnsi="Calibri"/>
          <w:sz w:val="24"/>
          <w:szCs w:val="24"/>
          <w:lang w:val="es-MX"/>
        </w:rPr>
        <w:t>asegurar</w:t>
      </w:r>
      <w:r w:rsidRPr="00A92D90">
        <w:rPr>
          <w:rFonts w:ascii="Calibri" w:hAnsi="Calibri"/>
          <w:sz w:val="24"/>
          <w:szCs w:val="24"/>
          <w:lang w:val="es-MX"/>
        </w:rPr>
        <w:t xml:space="preserve"> que los procedimientos de la </w:t>
      </w:r>
      <w:r w:rsidR="00E60270" w:rsidRPr="00A92D90">
        <w:rPr>
          <w:rFonts w:ascii="Calibri" w:hAnsi="Calibri"/>
          <w:sz w:val="24"/>
          <w:szCs w:val="24"/>
          <w:lang w:val="es-MX"/>
        </w:rPr>
        <w:t>investigación</w:t>
      </w:r>
      <w:r w:rsidRPr="00A92D90">
        <w:rPr>
          <w:rFonts w:ascii="Calibri" w:hAnsi="Calibri"/>
          <w:sz w:val="24"/>
          <w:szCs w:val="24"/>
          <w:lang w:val="es-MX"/>
        </w:rPr>
        <w:t xml:space="preserve"> se sigan. </w:t>
      </w:r>
    </w:p>
    <w:p w14:paraId="24EA169C" w14:textId="77777777" w:rsidR="00D37119" w:rsidRPr="00A92D90" w:rsidRDefault="00D37119" w:rsidP="00D37119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Los trabajadores deberán cooperar con la </w:t>
      </w:r>
      <w:r w:rsidR="00E60270" w:rsidRPr="00A92D90">
        <w:rPr>
          <w:rFonts w:ascii="Calibri" w:hAnsi="Calibri"/>
          <w:sz w:val="24"/>
          <w:szCs w:val="24"/>
          <w:lang w:val="es-MX"/>
        </w:rPr>
        <w:t>investigación</w:t>
      </w:r>
      <w:r w:rsidRPr="00A92D90">
        <w:rPr>
          <w:rFonts w:ascii="Calibri" w:hAnsi="Calibri"/>
          <w:sz w:val="24"/>
          <w:szCs w:val="24"/>
          <w:lang w:val="es-MX"/>
        </w:rPr>
        <w:t xml:space="preserve"> y proveerán </w:t>
      </w:r>
      <w:r w:rsidR="00E60270" w:rsidRPr="00A92D90">
        <w:rPr>
          <w:rFonts w:ascii="Calibri" w:hAnsi="Calibri"/>
          <w:sz w:val="24"/>
          <w:szCs w:val="24"/>
          <w:lang w:val="es-MX"/>
        </w:rPr>
        <w:t>cualquier detalle</w:t>
      </w:r>
      <w:r w:rsidR="00A92D90">
        <w:rPr>
          <w:rFonts w:ascii="Calibri" w:hAnsi="Calibri"/>
          <w:sz w:val="24"/>
          <w:szCs w:val="24"/>
          <w:lang w:val="es-MX"/>
        </w:rPr>
        <w:t xml:space="preserve"> del incidente</w:t>
      </w:r>
      <w:r w:rsidRPr="00A92D90">
        <w:rPr>
          <w:rFonts w:ascii="Calibri" w:hAnsi="Calibri"/>
          <w:sz w:val="24"/>
          <w:szCs w:val="24"/>
          <w:lang w:val="es-MX"/>
        </w:rPr>
        <w:t xml:space="preserve"> que hayan sufrido o presenciado. </w:t>
      </w:r>
    </w:p>
    <w:p w14:paraId="43721B97" w14:textId="77777777" w:rsidR="00D37119" w:rsidRPr="00A92D90" w:rsidRDefault="00D37119" w:rsidP="00D37119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>El supervisor inmed</w:t>
      </w:r>
      <w:r w:rsidR="00A92D90">
        <w:rPr>
          <w:rFonts w:ascii="Calibri" w:hAnsi="Calibri"/>
          <w:sz w:val="24"/>
          <w:szCs w:val="24"/>
          <w:lang w:val="es-MX"/>
        </w:rPr>
        <w:t xml:space="preserve">iato es responsable del quejoso y </w:t>
      </w:r>
      <w:r w:rsidR="00E60270" w:rsidRPr="00A92D90">
        <w:rPr>
          <w:rFonts w:ascii="Calibri" w:hAnsi="Calibri"/>
          <w:sz w:val="24"/>
          <w:szCs w:val="24"/>
          <w:lang w:val="es-MX"/>
        </w:rPr>
        <w:t xml:space="preserve">que el individuo que conducirá las investigaciones provea un reporte escrito con conclusiones al manager. </w:t>
      </w:r>
    </w:p>
    <w:p w14:paraId="0B993D2F" w14:textId="662EEE6E" w:rsidR="00D37119" w:rsidRDefault="00E60270" w:rsidP="00D37119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  <w:r w:rsidRPr="00A92D90">
        <w:rPr>
          <w:rFonts w:ascii="Calibri" w:hAnsi="Calibri"/>
          <w:sz w:val="24"/>
          <w:szCs w:val="24"/>
          <w:lang w:val="es-MX"/>
        </w:rPr>
        <w:t xml:space="preserve">Si investigadores externos son contratados, ellos conducirán las investigaciones y proveerán un reporte escrito con conclusiones al </w:t>
      </w:r>
      <w:proofErr w:type="gramStart"/>
      <w:r w:rsidRPr="00A92D90">
        <w:rPr>
          <w:rFonts w:ascii="Calibri" w:hAnsi="Calibri"/>
          <w:sz w:val="24"/>
          <w:szCs w:val="24"/>
          <w:lang w:val="es-MX"/>
        </w:rPr>
        <w:t>manager</w:t>
      </w:r>
      <w:proofErr w:type="gramEnd"/>
      <w:r w:rsidRPr="00A92D90">
        <w:rPr>
          <w:rFonts w:ascii="Calibri" w:hAnsi="Calibri"/>
          <w:sz w:val="24"/>
          <w:szCs w:val="24"/>
          <w:lang w:val="es-MX"/>
        </w:rPr>
        <w:t xml:space="preserve">.  </w:t>
      </w:r>
    </w:p>
    <w:p w14:paraId="317DE893" w14:textId="4650177C" w:rsidR="00125743" w:rsidRDefault="00125743" w:rsidP="00D37119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</w:p>
    <w:p w14:paraId="09A1BFD9" w14:textId="1D49AC78" w:rsidR="00125743" w:rsidRDefault="00125743" w:rsidP="00D37119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</w:p>
    <w:p w14:paraId="2E6A39C2" w14:textId="7EB3F1D7" w:rsidR="00125743" w:rsidRDefault="00125743" w:rsidP="00D37119">
      <w:pPr>
        <w:pStyle w:val="indentedbody"/>
        <w:spacing w:after="0"/>
        <w:rPr>
          <w:rFonts w:ascii="Calibri" w:hAnsi="Calibri"/>
          <w:sz w:val="24"/>
          <w:szCs w:val="24"/>
          <w:lang w:val="es-MX"/>
        </w:rPr>
      </w:pPr>
    </w:p>
    <w:p w14:paraId="5851BB7E" w14:textId="5292AA50" w:rsidR="00EC2FD8" w:rsidRPr="00EC2FD8" w:rsidRDefault="00EC2FD8" w:rsidP="00EC2FD8">
      <w:pPr>
        <w:tabs>
          <w:tab w:val="left" w:pos="4620"/>
        </w:tabs>
        <w:rPr>
          <w:lang w:val="es-MX"/>
        </w:rPr>
      </w:pPr>
      <w:r>
        <w:rPr>
          <w:lang w:val="es-MX"/>
        </w:rPr>
        <w:tab/>
      </w:r>
    </w:p>
    <w:p w14:paraId="10CCF8F0" w14:textId="77777777" w:rsidR="001C28E2" w:rsidRPr="001C28E2" w:rsidRDefault="001C28E2" w:rsidP="001C28E2">
      <w:pPr>
        <w:tabs>
          <w:tab w:val="left" w:pos="360"/>
        </w:tabs>
        <w:suppressAutoHyphens/>
        <w:autoSpaceDE w:val="0"/>
        <w:autoSpaceDN w:val="0"/>
        <w:adjustRightInd w:val="0"/>
        <w:spacing w:before="240" w:after="0" w:line="288" w:lineRule="auto"/>
        <w:textAlignment w:val="center"/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</w:pPr>
      <w:r w:rsidRPr="001C28E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4.</w:t>
      </w:r>
      <w:r w:rsidRPr="001C28E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ab/>
      </w:r>
      <w:r w:rsidRPr="00A92D90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Seguimiento</w:t>
      </w:r>
      <w:r w:rsidRPr="001C28E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 xml:space="preserve"> </w:t>
      </w:r>
    </w:p>
    <w:p w14:paraId="2276BFE5" w14:textId="77777777" w:rsidR="001C28E2" w:rsidRPr="00A92D90" w:rsidRDefault="001C28E2" w:rsidP="001C28E2">
      <w:pPr>
        <w:suppressAutoHyphens/>
        <w:autoSpaceDE w:val="0"/>
        <w:autoSpaceDN w:val="0"/>
        <w:adjustRightInd w:val="0"/>
        <w:spacing w:after="0" w:line="288" w:lineRule="auto"/>
        <w:ind w:left="302"/>
        <w:textAlignment w:val="center"/>
        <w:rPr>
          <w:rFonts w:ascii="Calibri" w:eastAsia="Calibri" w:hAnsi="Calibri" w:cs="HalisR-Book"/>
          <w:color w:val="000000"/>
          <w:sz w:val="24"/>
          <w:szCs w:val="24"/>
          <w:lang w:val="es-MX"/>
        </w:rPr>
      </w:pP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El presunto buleador y la presunta 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víctima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serán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avisados de los resultados de la 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investigación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por el manager.</w:t>
      </w:r>
    </w:p>
    <w:p w14:paraId="40AC6A37" w14:textId="77777777" w:rsidR="001C28E2" w:rsidRPr="00A92D90" w:rsidRDefault="00A92D90" w:rsidP="001C28E2">
      <w:pPr>
        <w:suppressAutoHyphens/>
        <w:autoSpaceDE w:val="0"/>
        <w:autoSpaceDN w:val="0"/>
        <w:adjustRightInd w:val="0"/>
        <w:spacing w:after="0" w:line="288" w:lineRule="auto"/>
        <w:ind w:left="302"/>
        <w:textAlignment w:val="center"/>
        <w:rPr>
          <w:rFonts w:ascii="Calibri" w:eastAsia="Calibri" w:hAnsi="Calibri" w:cs="HalisR-Book"/>
          <w:color w:val="000000"/>
          <w:sz w:val="24"/>
          <w:szCs w:val="24"/>
          <w:lang w:val="es-MX"/>
        </w:rPr>
      </w:pP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Después</w:t>
      </w:r>
      <w:r w:rsidR="001C28E2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de la 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investigación</w:t>
      </w:r>
      <w:r w:rsidR="001C28E2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, el manager revisara y actualizara los procedimientos de trabajo para prevenir cualquier otro incidente de bullying y acoso. Acciones correctivas apropiadas serán tomadas en un periodo de tiempo razonable.</w:t>
      </w:r>
    </w:p>
    <w:p w14:paraId="31739866" w14:textId="77777777" w:rsidR="001C28E2" w:rsidRPr="00A92D90" w:rsidRDefault="001C28E2" w:rsidP="001C28E2">
      <w:pPr>
        <w:suppressAutoHyphens/>
        <w:autoSpaceDE w:val="0"/>
        <w:autoSpaceDN w:val="0"/>
        <w:adjustRightInd w:val="0"/>
        <w:spacing w:after="0" w:line="288" w:lineRule="auto"/>
        <w:ind w:left="302"/>
        <w:textAlignment w:val="center"/>
        <w:rPr>
          <w:rFonts w:ascii="Calibri" w:eastAsia="Calibri" w:hAnsi="Calibri" w:cs="HalisR-Book"/>
          <w:color w:val="000000"/>
          <w:sz w:val="24"/>
          <w:szCs w:val="24"/>
          <w:lang w:val="es-MX"/>
        </w:rPr>
      </w:pPr>
    </w:p>
    <w:p w14:paraId="3AAA416B" w14:textId="77777777" w:rsidR="001C28E2" w:rsidRPr="001C28E2" w:rsidRDefault="001C28E2" w:rsidP="001C28E2">
      <w:pPr>
        <w:suppressAutoHyphens/>
        <w:autoSpaceDE w:val="0"/>
        <w:autoSpaceDN w:val="0"/>
        <w:adjustRightInd w:val="0"/>
        <w:spacing w:after="0" w:line="288" w:lineRule="auto"/>
        <w:ind w:left="302"/>
        <w:textAlignment w:val="center"/>
        <w:rPr>
          <w:rFonts w:ascii="Calibri" w:eastAsia="Calibri" w:hAnsi="Calibri" w:cs="HalisR-Book"/>
          <w:color w:val="000000"/>
          <w:sz w:val="24"/>
          <w:szCs w:val="24"/>
          <w:lang w:val="es-MX"/>
        </w:rPr>
      </w:pP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En circunstancias apropiadas, los trabajadores pueden ser referidos a un 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programa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de asistencia o alentados a buscar recomendaciones 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médicas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. </w:t>
      </w:r>
    </w:p>
    <w:p w14:paraId="309C80D6" w14:textId="77777777" w:rsidR="001C28E2" w:rsidRPr="001C28E2" w:rsidRDefault="001C28E2" w:rsidP="001C28E2">
      <w:pPr>
        <w:tabs>
          <w:tab w:val="left" w:pos="360"/>
        </w:tabs>
        <w:suppressAutoHyphens/>
        <w:autoSpaceDE w:val="0"/>
        <w:autoSpaceDN w:val="0"/>
        <w:adjustRightInd w:val="0"/>
        <w:spacing w:before="240" w:after="0" w:line="288" w:lineRule="auto"/>
        <w:textAlignment w:val="center"/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</w:pPr>
      <w:r w:rsidRPr="001C28E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5.</w:t>
      </w:r>
      <w:r w:rsidRPr="001C28E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ab/>
      </w:r>
      <w:r w:rsidRPr="00A92D90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Requerimientos de archivos</w:t>
      </w:r>
    </w:p>
    <w:p w14:paraId="7F0758D8" w14:textId="77777777" w:rsidR="001C28E2" w:rsidRPr="00A92D90" w:rsidRDefault="001C28E2" w:rsidP="001C28E2">
      <w:pPr>
        <w:suppressAutoHyphens/>
        <w:autoSpaceDE w:val="0"/>
        <w:autoSpaceDN w:val="0"/>
        <w:adjustRightInd w:val="0"/>
        <w:spacing w:after="0" w:line="288" w:lineRule="auto"/>
        <w:ind w:left="302"/>
        <w:textAlignment w:val="center"/>
        <w:rPr>
          <w:rFonts w:ascii="Calibri" w:eastAsia="Calibri" w:hAnsi="Calibri" w:cs="HalisR-Book"/>
          <w:color w:val="000000"/>
          <w:sz w:val="24"/>
          <w:szCs w:val="24"/>
          <w:lang w:val="es-MX"/>
        </w:rPr>
      </w:pP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La 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compañía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asume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que los trabajadores 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mantendrán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los documentos del incidente para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cualquier queja. La compañ</w:t>
      </w:r>
      <w:r w:rsid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>í</w:t>
      </w:r>
      <w:r w:rsidR="00A92D90"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a mantendrá los documentos de la investigación, incluido los resultados. </w:t>
      </w: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 </w:t>
      </w:r>
    </w:p>
    <w:p w14:paraId="57E86522" w14:textId="77777777" w:rsidR="001C28E2" w:rsidRPr="00A92D90" w:rsidRDefault="001C28E2" w:rsidP="001C28E2">
      <w:pPr>
        <w:tabs>
          <w:tab w:val="left" w:pos="360"/>
        </w:tabs>
        <w:suppressAutoHyphens/>
        <w:autoSpaceDE w:val="0"/>
        <w:autoSpaceDN w:val="0"/>
        <w:adjustRightInd w:val="0"/>
        <w:spacing w:before="240" w:after="0" w:line="288" w:lineRule="auto"/>
        <w:textAlignment w:val="center"/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</w:pPr>
      <w:r w:rsidRPr="001C28E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6.</w:t>
      </w:r>
      <w:r w:rsidRPr="001C28E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ab/>
      </w:r>
      <w:r w:rsidR="00A92D90" w:rsidRPr="00A92D90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Revisión anual</w:t>
      </w:r>
    </w:p>
    <w:p w14:paraId="097C9D33" w14:textId="77777777" w:rsidR="00A92D90" w:rsidRPr="00A92D90" w:rsidRDefault="00A92D90" w:rsidP="001C28E2">
      <w:pPr>
        <w:suppressAutoHyphens/>
        <w:autoSpaceDE w:val="0"/>
        <w:autoSpaceDN w:val="0"/>
        <w:adjustRightInd w:val="0"/>
        <w:spacing w:after="0" w:line="288" w:lineRule="auto"/>
        <w:ind w:left="302"/>
        <w:textAlignment w:val="center"/>
        <w:rPr>
          <w:rFonts w:ascii="Calibri" w:eastAsia="Calibri" w:hAnsi="Calibri" w:cs="HalisR-Book"/>
          <w:color w:val="000000"/>
          <w:sz w:val="24"/>
          <w:szCs w:val="24"/>
          <w:lang w:val="es-MX"/>
        </w:rPr>
      </w:pPr>
      <w:r w:rsidRPr="00A92D90">
        <w:rPr>
          <w:rFonts w:ascii="Calibri" w:eastAsia="Calibri" w:hAnsi="Calibri" w:cs="HalisR-Book"/>
          <w:color w:val="000000"/>
          <w:sz w:val="24"/>
          <w:szCs w:val="24"/>
          <w:lang w:val="es-MX"/>
        </w:rPr>
        <w:t xml:space="preserve">Estos procedimientos serán revisados anualmente. A todos los trabajadores se les dará una copia tan pronto como sean contratados, y las copias estarán disponible en la oficina. </w:t>
      </w:r>
    </w:p>
    <w:p w14:paraId="0CA76AD2" w14:textId="77777777" w:rsidR="001C28E2" w:rsidRPr="001C28E2" w:rsidRDefault="001C28E2" w:rsidP="001C28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HalisR-Book"/>
          <w:color w:val="000000"/>
          <w:sz w:val="24"/>
          <w:szCs w:val="24"/>
          <w:lang w:val="es-MX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303"/>
        <w:gridCol w:w="4875"/>
      </w:tblGrid>
      <w:tr w:rsidR="001C28E2" w:rsidRPr="001C28E2" w14:paraId="3B8FBBAD" w14:textId="77777777" w:rsidTr="00125743">
        <w:trPr>
          <w:cantSplit/>
          <w:trHeight w:val="576"/>
        </w:trPr>
        <w:tc>
          <w:tcPr>
            <w:tcW w:w="2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</w:tcPr>
          <w:p w14:paraId="0DB9C419" w14:textId="77777777" w:rsidR="001C28E2" w:rsidRPr="001C28E2" w:rsidRDefault="00A92D90" w:rsidP="001C28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MX"/>
              </w:rPr>
            </w:pPr>
            <w:r w:rsidRPr="00A92D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MX"/>
              </w:rPr>
              <w:t xml:space="preserve">Fecha de creación </w:t>
            </w:r>
          </w:p>
          <w:p w14:paraId="2AA4A356" w14:textId="77777777" w:rsidR="001C28E2" w:rsidRPr="001C28E2" w:rsidRDefault="001C28E2" w:rsidP="001C28E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39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AF330" w14:textId="77777777" w:rsidR="001C28E2" w:rsidRPr="001C28E2" w:rsidRDefault="00A92D90" w:rsidP="001C28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MX"/>
              </w:rPr>
            </w:pPr>
            <w:r w:rsidRPr="00A92D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s-MX"/>
              </w:rPr>
              <w:t>Fecha de revisión anual</w:t>
            </w:r>
          </w:p>
          <w:p w14:paraId="69F01CDA" w14:textId="77777777" w:rsidR="001C28E2" w:rsidRPr="001C28E2" w:rsidRDefault="001C28E2" w:rsidP="001C28E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MX"/>
              </w:rPr>
            </w:pPr>
          </w:p>
        </w:tc>
      </w:tr>
    </w:tbl>
    <w:p w14:paraId="141FA595" w14:textId="77777777" w:rsidR="001C28E2" w:rsidRPr="001C28E2" w:rsidRDefault="001C28E2" w:rsidP="001C28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HalisR-Book"/>
          <w:color w:val="000000"/>
          <w:sz w:val="24"/>
          <w:szCs w:val="24"/>
          <w:lang w:val="es-MX"/>
        </w:rPr>
      </w:pPr>
    </w:p>
    <w:p w14:paraId="1D1FEE6B" w14:textId="5A880195" w:rsidR="0096525A" w:rsidRPr="00A92D90" w:rsidRDefault="00EC2FD8" w:rsidP="0096525A">
      <w:pPr>
        <w:pStyle w:val="indented"/>
        <w:spacing w:after="0"/>
        <w:ind w:left="0" w:firstLine="0"/>
        <w:rPr>
          <w:lang w:val="es-MX"/>
        </w:rPr>
      </w:pPr>
      <w:r>
        <w:rPr>
          <w:rFonts w:ascii="Calibri" w:hAnsi="Calibri"/>
          <w:noProof/>
        </w:rPr>
        <w:drawing>
          <wp:inline distT="0" distB="0" distL="0" distR="0" wp14:anchorId="2EB1A57E" wp14:editId="04E9216C">
            <wp:extent cx="6492240" cy="57086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525A" w:rsidRPr="00A92D90" w:rsidSect="00EC2FD8">
      <w:type w:val="continuous"/>
      <w:pgSz w:w="12240" w:h="15840"/>
      <w:pgMar w:top="720" w:right="1008" w:bottom="360" w:left="1008" w:header="708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F8D5" w14:textId="77777777" w:rsidR="00FA300A" w:rsidRDefault="00FA300A" w:rsidP="00A8628A">
      <w:pPr>
        <w:spacing w:after="0" w:line="240" w:lineRule="auto"/>
      </w:pPr>
      <w:r>
        <w:separator/>
      </w:r>
    </w:p>
  </w:endnote>
  <w:endnote w:type="continuationSeparator" w:id="0">
    <w:p w14:paraId="4FFE72A8" w14:textId="77777777" w:rsidR="00FA300A" w:rsidRDefault="00FA300A" w:rsidP="00A8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D045" w14:textId="10663405" w:rsidR="00125743" w:rsidRPr="00EC2FD8" w:rsidRDefault="00EC2FD8" w:rsidP="00EC2FD8">
    <w:pPr>
      <w:pStyle w:val="Footer"/>
    </w:pPr>
    <w:r>
      <w:rPr>
        <w:noProof/>
      </w:rPr>
      <w:drawing>
        <wp:inline distT="0" distB="0" distL="0" distR="0" wp14:anchorId="5D75CDED" wp14:editId="0C24C773">
          <wp:extent cx="6483350" cy="349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FEFB" w14:textId="3BE66B73" w:rsidR="00125743" w:rsidRPr="00EC2FD8" w:rsidRDefault="00EC2FD8" w:rsidP="00EC2FD8">
    <w:pPr>
      <w:pStyle w:val="Footer"/>
    </w:pPr>
    <w:r>
      <w:rPr>
        <w:noProof/>
      </w:rPr>
      <w:drawing>
        <wp:inline distT="0" distB="0" distL="0" distR="0" wp14:anchorId="11B4E722" wp14:editId="6413BA59">
          <wp:extent cx="6483350" cy="349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BE3D" w14:textId="77777777" w:rsidR="00FA300A" w:rsidRDefault="00FA300A" w:rsidP="00A8628A">
      <w:pPr>
        <w:spacing w:after="0" w:line="240" w:lineRule="auto"/>
      </w:pPr>
      <w:r>
        <w:separator/>
      </w:r>
    </w:p>
  </w:footnote>
  <w:footnote w:type="continuationSeparator" w:id="0">
    <w:p w14:paraId="2F5312CF" w14:textId="77777777" w:rsidR="00FA300A" w:rsidRDefault="00FA300A" w:rsidP="00A8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DFDB" w14:textId="77777777" w:rsidR="00A8628A" w:rsidRPr="00A8628A" w:rsidRDefault="00A8628A">
    <w:pPr>
      <w:pStyle w:val="Header"/>
      <w:rPr>
        <w:b/>
        <w:color w:val="0070C0"/>
        <w:sz w:val="36"/>
        <w:lang w:val="es-ES"/>
      </w:rPr>
    </w:pPr>
    <w:r w:rsidRPr="00A8628A">
      <w:rPr>
        <w:b/>
        <w:color w:val="0070C0"/>
        <w:sz w:val="36"/>
        <w:lang w:val="es-ES"/>
      </w:rPr>
      <w:t>Procedimientos de Investigación de Bullying y Acoso laboral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7F5B" w14:textId="4D654E65" w:rsidR="00125743" w:rsidRPr="00C575C8" w:rsidRDefault="00125743">
    <w:pPr>
      <w:pStyle w:val="Header"/>
      <w:rPr>
        <w:b/>
        <w:color w:val="156570"/>
        <w:sz w:val="40"/>
        <w:lang w:val="es-ES"/>
      </w:rPr>
    </w:pPr>
    <w:r w:rsidRPr="00C575C8">
      <w:rPr>
        <w:b/>
        <w:color w:val="156570"/>
        <w:sz w:val="40"/>
        <w:lang w:val="es-ES"/>
      </w:rPr>
      <w:t xml:space="preserve">Procedimientos de Investigación de </w:t>
    </w:r>
    <w:proofErr w:type="gramStart"/>
    <w:r w:rsidRPr="00C575C8">
      <w:rPr>
        <w:b/>
        <w:color w:val="156570"/>
        <w:sz w:val="40"/>
        <w:lang w:val="es-ES"/>
      </w:rPr>
      <w:t>Bullying</w:t>
    </w:r>
    <w:proofErr w:type="gramEnd"/>
    <w:r w:rsidRPr="00C575C8">
      <w:rPr>
        <w:b/>
        <w:color w:val="156570"/>
        <w:sz w:val="40"/>
        <w:lang w:val="es-ES"/>
      </w:rPr>
      <w:t xml:space="preserve"> y Acoso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986"/>
    <w:multiLevelType w:val="hybridMultilevel"/>
    <w:tmpl w:val="6D2EFB5C"/>
    <w:lvl w:ilvl="0" w:tplc="10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BB843BC4">
      <w:numFmt w:val="bullet"/>
      <w:lvlText w:val="•"/>
      <w:lvlJc w:val="left"/>
      <w:pPr>
        <w:ind w:left="1817" w:hanging="435"/>
      </w:pPr>
      <w:rPr>
        <w:rFonts w:ascii="Calibri" w:eastAsia="Calibri" w:hAnsi="Calibri" w:cs="HalisR-Book" w:hint="default"/>
      </w:rPr>
    </w:lvl>
    <w:lvl w:ilvl="2" w:tplc="10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e+MPhRgl2R0fefmnzVfeDLHVgUZyxKNS/tzLmhxznRn1ru0QyLyaW/WBgKCUdTlH6YoMOHJl3vlKomXH85hQ==" w:salt="5Lah+wdhp7XOZL8bEKRaTA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8A"/>
    <w:rsid w:val="00087041"/>
    <w:rsid w:val="00125743"/>
    <w:rsid w:val="001C28E2"/>
    <w:rsid w:val="00281DA8"/>
    <w:rsid w:val="003B5C69"/>
    <w:rsid w:val="00454F1F"/>
    <w:rsid w:val="0096525A"/>
    <w:rsid w:val="00A8628A"/>
    <w:rsid w:val="00A92D90"/>
    <w:rsid w:val="00C575C8"/>
    <w:rsid w:val="00D37119"/>
    <w:rsid w:val="00E60270"/>
    <w:rsid w:val="00EB1AD2"/>
    <w:rsid w:val="00EC2FD8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1B73"/>
  <w15:chartTrackingRefBased/>
  <w15:docId w15:val="{7C81C7B2-79D3-49AA-9F74-2CEF038E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8A"/>
  </w:style>
  <w:style w:type="paragraph" w:styleId="Footer">
    <w:name w:val="footer"/>
    <w:basedOn w:val="Normal"/>
    <w:link w:val="FooterChar"/>
    <w:uiPriority w:val="99"/>
    <w:unhideWhenUsed/>
    <w:rsid w:val="00A8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8A"/>
  </w:style>
  <w:style w:type="paragraph" w:customStyle="1" w:styleId="newbody">
    <w:name w:val="new body"/>
    <w:basedOn w:val="Normal"/>
    <w:uiPriority w:val="99"/>
    <w:rsid w:val="00A8628A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  <w:lang w:val="en-US"/>
    </w:rPr>
  </w:style>
  <w:style w:type="paragraph" w:customStyle="1" w:styleId="steps">
    <w:name w:val="steps"/>
    <w:basedOn w:val="Normal"/>
    <w:uiPriority w:val="99"/>
    <w:rsid w:val="00A8628A"/>
    <w:pPr>
      <w:tabs>
        <w:tab w:val="left" w:pos="360"/>
      </w:tabs>
      <w:suppressAutoHyphens/>
      <w:autoSpaceDE w:val="0"/>
      <w:autoSpaceDN w:val="0"/>
      <w:adjustRightInd w:val="0"/>
      <w:spacing w:before="240" w:after="60" w:line="288" w:lineRule="auto"/>
      <w:textAlignment w:val="center"/>
    </w:pPr>
    <w:rPr>
      <w:rFonts w:ascii="Verdana" w:eastAsia="Calibri" w:hAnsi="Verdana" w:cs="HalisR-Medium"/>
      <w:b/>
      <w:color w:val="7D8538"/>
      <w:sz w:val="24"/>
      <w:szCs w:val="24"/>
      <w:lang w:val="en-US"/>
    </w:rPr>
  </w:style>
  <w:style w:type="paragraph" w:customStyle="1" w:styleId="indentedbody">
    <w:name w:val="indented body"/>
    <w:basedOn w:val="newbody"/>
    <w:uiPriority w:val="99"/>
    <w:rsid w:val="00A8628A"/>
    <w:pPr>
      <w:ind w:left="302"/>
    </w:pPr>
  </w:style>
  <w:style w:type="character" w:styleId="Hyperlink">
    <w:name w:val="Hyperlink"/>
    <w:uiPriority w:val="99"/>
    <w:unhideWhenUsed/>
    <w:rsid w:val="00A8628A"/>
    <w:rPr>
      <w:color w:val="0000FF"/>
      <w:u w:val="single"/>
    </w:rPr>
  </w:style>
  <w:style w:type="paragraph" w:customStyle="1" w:styleId="indentedlesssp">
    <w:name w:val="indented • less sp"/>
    <w:basedOn w:val="indented"/>
    <w:uiPriority w:val="99"/>
    <w:rsid w:val="003B5C69"/>
    <w:pPr>
      <w:spacing w:after="60"/>
    </w:pPr>
  </w:style>
  <w:style w:type="paragraph" w:customStyle="1" w:styleId="indented">
    <w:name w:val="indented •"/>
    <w:basedOn w:val="Normal"/>
    <w:uiPriority w:val="99"/>
    <w:rsid w:val="003B5C69"/>
    <w:pPr>
      <w:tabs>
        <w:tab w:val="left" w:pos="360"/>
      </w:tabs>
      <w:suppressAutoHyphens/>
      <w:autoSpaceDE w:val="0"/>
      <w:autoSpaceDN w:val="0"/>
      <w:adjustRightInd w:val="0"/>
      <w:spacing w:after="240" w:line="312" w:lineRule="auto"/>
      <w:ind w:left="792" w:hanging="432"/>
      <w:textAlignment w:val="center"/>
    </w:pPr>
    <w:rPr>
      <w:rFonts w:ascii="Verdana" w:eastAsia="Calibri" w:hAnsi="Verdana" w:cs="HalisR-Book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orksafebc.com/bully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52935-add8-4b23-b8d4-9e1cb1986a9b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E73E46C3634D98A4C7A414D712F5" ma:contentTypeVersion="14" ma:contentTypeDescription="Create a new document." ma:contentTypeScope="" ma:versionID="7d9cd64d98e317f1adc98e67b762ec92">
  <xsd:schema xmlns:xsd="http://www.w3.org/2001/XMLSchema" xmlns:xs="http://www.w3.org/2001/XMLSchema" xmlns:p="http://schemas.microsoft.com/office/2006/metadata/properties" xmlns:ns2="db852935-add8-4b23-b8d4-9e1cb1986a9b" xmlns:ns3="e7d3e0ce-ae07-4d7a-b342-a6b722b764e6" targetNamespace="http://schemas.microsoft.com/office/2006/metadata/properties" ma:root="true" ma:fieldsID="372eb0a6e24f139f830b96ec51a223c9" ns2:_="" ns3:_="">
    <xsd:import namespace="db852935-add8-4b23-b8d4-9e1cb1986a9b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935-add8-4b23-b8d4-9e1cb1986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EBD1-A865-4CE4-9D5C-5F1C1C952305}">
  <ds:schemaRefs>
    <ds:schemaRef ds:uri="http://schemas.microsoft.com/office/2006/metadata/properties"/>
    <ds:schemaRef ds:uri="http://schemas.microsoft.com/office/infopath/2007/PartnerControls"/>
    <ds:schemaRef ds:uri="db852935-add8-4b23-b8d4-9e1cb1986a9b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CED3D8A6-92C1-46D4-8D17-797147BB9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588EA-B18D-4CFF-9CF7-B708F829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935-add8-4b23-b8d4-9e1cb1986a9b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Mariscal</dc:creator>
  <cp:keywords/>
  <dc:description/>
  <cp:lastModifiedBy>Rachel Ziegler</cp:lastModifiedBy>
  <cp:revision>4</cp:revision>
  <dcterms:created xsi:type="dcterms:W3CDTF">2019-03-06T18:36:00Z</dcterms:created>
  <dcterms:modified xsi:type="dcterms:W3CDTF">2022-03-24T17:56:00Z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0x010100E3A1E73E46C3634D98A4C7A414D712F5</vt:lpwstr>
  </property>
  <property fmtid="{D5CDD505-2E9C-101B-9397-08002B2CF9AE}" pid="3" name="MediaServiceImageTags">
    <vt:lpwstr/>
  </property>
</Properties>
</file>