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EC4B" w14:textId="0833BD51" w:rsidR="00D60C6E" w:rsidRDefault="00D60C6E"/>
    <w:p w14:paraId="13492CE6" w14:textId="77777777" w:rsidR="007C200D" w:rsidRDefault="007C200D" w:rsidP="00D60C6E">
      <w:pPr>
        <w:spacing w:after="0" w:line="240" w:lineRule="auto"/>
        <w:ind w:left="0" w:firstLine="0"/>
        <w:rPr>
          <w:rFonts w:asciiTheme="minorHAnsi" w:hAnsiTheme="minorHAnsi"/>
          <w:b/>
          <w:color w:val="FFFFFF" w:themeColor="background1"/>
          <w:sz w:val="28"/>
        </w:rPr>
        <w:sectPr w:rsidR="007C200D" w:rsidSect="0013468C">
          <w:headerReference w:type="default" r:id="rId12"/>
          <w:footerReference w:type="default" r:id="rId13"/>
          <w:pgSz w:w="12240" w:h="15840"/>
          <w:pgMar w:top="1440" w:right="1080" w:bottom="1440" w:left="1080" w:header="708" w:footer="576" w:gutter="0"/>
          <w:cols w:space="708"/>
          <w:formProt w:val="0"/>
          <w:docGrid w:linePitch="360"/>
        </w:sect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89"/>
        <w:gridCol w:w="179"/>
        <w:gridCol w:w="457"/>
        <w:gridCol w:w="2873"/>
        <w:gridCol w:w="1982"/>
        <w:gridCol w:w="2149"/>
      </w:tblGrid>
      <w:tr w:rsidR="00D60C6E" w:rsidRPr="005F5D27" w14:paraId="40A9D0B8" w14:textId="77777777" w:rsidTr="00D60C6E">
        <w:trPr>
          <w:trHeight w:hRule="exact" w:val="474"/>
        </w:trPr>
        <w:tc>
          <w:tcPr>
            <w:tcW w:w="5000" w:type="pct"/>
            <w:gridSpan w:val="7"/>
            <w:shd w:val="clear" w:color="auto" w:fill="156570"/>
            <w:vAlign w:val="center"/>
          </w:tcPr>
          <w:p w14:paraId="696772BE" w14:textId="1D23356A" w:rsidR="00D60C6E" w:rsidRPr="000267A5" w:rsidRDefault="00D60C6E" w:rsidP="00D60C6E">
            <w:pPr>
              <w:spacing w:after="0" w:line="240" w:lineRule="auto"/>
              <w:ind w:left="14" w:hanging="14"/>
              <w:jc w:val="center"/>
              <w:rPr>
                <w:rFonts w:asciiTheme="minorHAnsi" w:hAnsiTheme="minorHAnsi"/>
                <w:b/>
                <w:spacing w:val="-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>Company Information</w:t>
            </w:r>
          </w:p>
        </w:tc>
      </w:tr>
      <w:tr w:rsidR="00D60C6E" w:rsidRPr="005F5D27" w14:paraId="253099A7" w14:textId="77777777" w:rsidTr="00D60C6E">
        <w:trPr>
          <w:trHeight w:val="432"/>
        </w:trPr>
        <w:tc>
          <w:tcPr>
            <w:tcW w:w="1163" w:type="pct"/>
            <w:vAlign w:val="center"/>
          </w:tcPr>
          <w:p w14:paraId="4DB8F9AF" w14:textId="77777777" w:rsidR="00D60C6E" w:rsidRPr="00C05FAE" w:rsidRDefault="00D60C6E" w:rsidP="00D60C6E">
            <w:pPr>
              <w:pStyle w:val="TableParagraph"/>
              <w:ind w:left="60"/>
              <w:rPr>
                <w:b/>
                <w:spacing w:val="-1"/>
                <w:sz w:val="24"/>
                <w:szCs w:val="24"/>
              </w:rPr>
            </w:pPr>
            <w:r w:rsidRPr="00C05FAE">
              <w:rPr>
                <w:b/>
                <w:spacing w:val="-1"/>
                <w:sz w:val="24"/>
                <w:szCs w:val="24"/>
              </w:rPr>
              <w:t>Company Name:</w:t>
            </w:r>
          </w:p>
        </w:tc>
        <w:tc>
          <w:tcPr>
            <w:tcW w:w="3837" w:type="pct"/>
            <w:gridSpan w:val="6"/>
            <w:vAlign w:val="center"/>
          </w:tcPr>
          <w:p w14:paraId="4C4F9C6B" w14:textId="77777777" w:rsidR="00D60C6E" w:rsidRPr="001400FC" w:rsidRDefault="00D60C6E" w:rsidP="00D60C6E">
            <w:pPr>
              <w:pStyle w:val="TableParagraph"/>
              <w:ind w:left="92"/>
              <w:rPr>
                <w:bCs/>
                <w:spacing w:val="-1"/>
                <w:sz w:val="24"/>
                <w:szCs w:val="24"/>
              </w:rPr>
            </w:pPr>
          </w:p>
        </w:tc>
      </w:tr>
      <w:tr w:rsidR="00D60C6E" w:rsidRPr="005F5D27" w14:paraId="0925F2C3" w14:textId="77777777" w:rsidTr="00D60C6E">
        <w:trPr>
          <w:trHeight w:val="432"/>
        </w:trPr>
        <w:tc>
          <w:tcPr>
            <w:tcW w:w="1163" w:type="pct"/>
            <w:vAlign w:val="center"/>
          </w:tcPr>
          <w:p w14:paraId="54835AE8" w14:textId="77777777" w:rsidR="00D60C6E" w:rsidRPr="00C05FAE" w:rsidRDefault="00D60C6E" w:rsidP="00D60C6E">
            <w:pPr>
              <w:pStyle w:val="TableParagraph"/>
              <w:ind w:left="60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Workplace Location:</w:t>
            </w:r>
          </w:p>
        </w:tc>
        <w:tc>
          <w:tcPr>
            <w:tcW w:w="3837" w:type="pct"/>
            <w:gridSpan w:val="6"/>
            <w:vAlign w:val="center"/>
          </w:tcPr>
          <w:p w14:paraId="4E435BCF" w14:textId="4E266567" w:rsidR="00D60C6E" w:rsidRPr="001400FC" w:rsidRDefault="00D60C6E" w:rsidP="00D60C6E">
            <w:pPr>
              <w:pStyle w:val="TableParagraph"/>
              <w:ind w:left="92"/>
              <w:rPr>
                <w:bCs/>
                <w:spacing w:val="-1"/>
                <w:sz w:val="24"/>
                <w:szCs w:val="24"/>
              </w:rPr>
            </w:pPr>
          </w:p>
        </w:tc>
      </w:tr>
      <w:tr w:rsidR="00D60C6E" w:rsidRPr="005F5D27" w14:paraId="5642033D" w14:textId="77777777" w:rsidTr="00D60C6E">
        <w:trPr>
          <w:trHeight w:val="432"/>
        </w:trPr>
        <w:tc>
          <w:tcPr>
            <w:tcW w:w="1523" w:type="pct"/>
            <w:gridSpan w:val="4"/>
            <w:vAlign w:val="center"/>
          </w:tcPr>
          <w:p w14:paraId="0FDEDF29" w14:textId="77777777" w:rsidR="00D60C6E" w:rsidRPr="00C05FAE" w:rsidRDefault="00D60C6E" w:rsidP="00D60C6E">
            <w:pPr>
              <w:pStyle w:val="TableParagraph"/>
              <w:ind w:left="60" w:right="90"/>
              <w:rPr>
                <w:rFonts w:cs="Arial"/>
                <w:spacing w:val="-1"/>
                <w:sz w:val="24"/>
                <w:szCs w:val="24"/>
              </w:rPr>
            </w:pPr>
            <w:r w:rsidRPr="00C05FAE">
              <w:rPr>
                <w:b/>
                <w:spacing w:val="-1"/>
                <w:sz w:val="24"/>
                <w:szCs w:val="24"/>
              </w:rPr>
              <w:t xml:space="preserve">Name of Safe Work </w:t>
            </w:r>
            <w:r w:rsidRPr="00C05FAE">
              <w:rPr>
                <w:b/>
                <w:spacing w:val="-2"/>
                <w:sz w:val="24"/>
                <w:szCs w:val="24"/>
              </w:rPr>
              <w:t>Pr</w:t>
            </w:r>
            <w:r>
              <w:rPr>
                <w:b/>
                <w:spacing w:val="-2"/>
                <w:sz w:val="24"/>
                <w:szCs w:val="24"/>
              </w:rPr>
              <w:t>actice</w:t>
            </w:r>
            <w:r w:rsidRPr="00C05FAE">
              <w:rPr>
                <w:b/>
                <w:spacing w:val="-2"/>
                <w:sz w:val="24"/>
                <w:szCs w:val="24"/>
              </w:rPr>
              <w:t xml:space="preserve">: </w:t>
            </w:r>
            <w:r w:rsidRPr="00C05F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6" w:type="pct"/>
            <w:vAlign w:val="center"/>
          </w:tcPr>
          <w:p w14:paraId="7423E3D6" w14:textId="03838758" w:rsidR="00D60C6E" w:rsidRPr="00C05FAE" w:rsidRDefault="00E43A4E" w:rsidP="00D60C6E">
            <w:pPr>
              <w:pStyle w:val="TableParagraph"/>
              <w:ind w:left="60" w:right="90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 xml:space="preserve">Post Harvest Activities – Cranberry </w:t>
            </w:r>
          </w:p>
        </w:tc>
        <w:tc>
          <w:tcPr>
            <w:tcW w:w="984" w:type="pct"/>
            <w:vAlign w:val="center"/>
          </w:tcPr>
          <w:p w14:paraId="1FE86E92" w14:textId="77777777" w:rsidR="00D60C6E" w:rsidRPr="00C05FAE" w:rsidRDefault="00D60C6E" w:rsidP="00D60C6E">
            <w:pPr>
              <w:pStyle w:val="TableParagraph"/>
              <w:ind w:left="92" w:right="80"/>
              <w:rPr>
                <w:rFonts w:cs="Arial"/>
                <w:spacing w:val="-1"/>
                <w:sz w:val="24"/>
                <w:szCs w:val="24"/>
              </w:rPr>
            </w:pPr>
            <w:r w:rsidRPr="00C05FAE">
              <w:rPr>
                <w:rFonts w:cs="Arial"/>
                <w:b/>
                <w:spacing w:val="-1"/>
                <w:sz w:val="24"/>
                <w:szCs w:val="24"/>
              </w:rPr>
              <w:t>Release Date:</w:t>
            </w:r>
          </w:p>
        </w:tc>
        <w:tc>
          <w:tcPr>
            <w:tcW w:w="1067" w:type="pct"/>
            <w:vAlign w:val="center"/>
          </w:tcPr>
          <w:p w14:paraId="32E6AB2F" w14:textId="77777777" w:rsidR="00D60C6E" w:rsidRPr="00C05FAE" w:rsidRDefault="00D60C6E" w:rsidP="00D60C6E">
            <w:pPr>
              <w:pStyle w:val="TableParagraph"/>
              <w:ind w:left="92" w:right="80"/>
              <w:rPr>
                <w:rFonts w:cs="Arial"/>
                <w:spacing w:val="-1"/>
                <w:sz w:val="24"/>
                <w:szCs w:val="24"/>
              </w:rPr>
            </w:pPr>
          </w:p>
        </w:tc>
      </w:tr>
      <w:tr w:rsidR="00D60C6E" w:rsidRPr="005F5D27" w14:paraId="3ACD127B" w14:textId="77777777" w:rsidTr="00D60C6E">
        <w:trPr>
          <w:trHeight w:val="432"/>
        </w:trPr>
        <w:tc>
          <w:tcPr>
            <w:tcW w:w="1207" w:type="pct"/>
            <w:gridSpan w:val="2"/>
            <w:vAlign w:val="center"/>
          </w:tcPr>
          <w:p w14:paraId="3D831AD8" w14:textId="77777777" w:rsidR="00D60C6E" w:rsidRPr="00C05FAE" w:rsidRDefault="00D60C6E" w:rsidP="00D60C6E">
            <w:pPr>
              <w:pStyle w:val="TableParagraph"/>
              <w:ind w:left="60" w:right="90"/>
              <w:rPr>
                <w:rFonts w:cs="Arial"/>
                <w:b/>
                <w:spacing w:val="-1"/>
                <w:sz w:val="24"/>
                <w:szCs w:val="24"/>
              </w:rPr>
            </w:pPr>
            <w:r w:rsidRPr="00C05FAE">
              <w:rPr>
                <w:b/>
                <w:spacing w:val="-1"/>
                <w:sz w:val="24"/>
                <w:szCs w:val="24"/>
              </w:rPr>
              <w:t>Safe Work P</w:t>
            </w:r>
            <w:r>
              <w:rPr>
                <w:b/>
                <w:spacing w:val="-1"/>
                <w:sz w:val="24"/>
                <w:szCs w:val="24"/>
              </w:rPr>
              <w:t>ractice</w:t>
            </w:r>
            <w:r w:rsidRPr="00C05FAE">
              <w:rPr>
                <w:b/>
                <w:spacing w:val="-1"/>
                <w:sz w:val="24"/>
                <w:szCs w:val="24"/>
              </w:rPr>
              <w:t xml:space="preserve"> #:</w:t>
            </w:r>
          </w:p>
        </w:tc>
        <w:tc>
          <w:tcPr>
            <w:tcW w:w="1742" w:type="pct"/>
            <w:gridSpan w:val="3"/>
            <w:vAlign w:val="center"/>
          </w:tcPr>
          <w:p w14:paraId="69A9A895" w14:textId="77777777" w:rsidR="00D60C6E" w:rsidRPr="00C05FAE" w:rsidRDefault="00D60C6E" w:rsidP="00D60C6E">
            <w:pPr>
              <w:pStyle w:val="TableParagraph"/>
              <w:ind w:left="60" w:right="90"/>
              <w:rPr>
                <w:rFonts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14:paraId="2CB54D59" w14:textId="77777777" w:rsidR="00D60C6E" w:rsidRPr="00C05FAE" w:rsidRDefault="00D60C6E" w:rsidP="00D60C6E">
            <w:pPr>
              <w:pStyle w:val="TableParagraph"/>
              <w:ind w:left="75" w:right="80"/>
              <w:rPr>
                <w:rFonts w:cs="Arial"/>
                <w:b/>
                <w:spacing w:val="-1"/>
                <w:sz w:val="24"/>
                <w:szCs w:val="24"/>
              </w:rPr>
            </w:pPr>
            <w:r w:rsidRPr="00C05FAE">
              <w:rPr>
                <w:rFonts w:cs="Arial"/>
                <w:b/>
                <w:spacing w:val="-1"/>
                <w:sz w:val="24"/>
                <w:szCs w:val="24"/>
              </w:rPr>
              <w:t>Revision Date:</w:t>
            </w:r>
            <w:r>
              <w:rPr>
                <w:rFonts w:cs="Arial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067" w:type="pct"/>
            <w:vAlign w:val="center"/>
          </w:tcPr>
          <w:p w14:paraId="4265146B" w14:textId="77777777" w:rsidR="00D60C6E" w:rsidRPr="00C05FAE" w:rsidRDefault="00D60C6E" w:rsidP="00D60C6E">
            <w:pPr>
              <w:pStyle w:val="TableParagraph"/>
              <w:ind w:left="75" w:right="80"/>
              <w:rPr>
                <w:rFonts w:cs="Arial"/>
                <w:b/>
                <w:spacing w:val="-1"/>
                <w:sz w:val="24"/>
                <w:szCs w:val="24"/>
              </w:rPr>
            </w:pPr>
          </w:p>
        </w:tc>
      </w:tr>
      <w:tr w:rsidR="00D60C6E" w:rsidRPr="005F5D27" w14:paraId="1F8FE2C3" w14:textId="77777777" w:rsidTr="00D60C6E">
        <w:trPr>
          <w:trHeight w:val="432"/>
        </w:trPr>
        <w:tc>
          <w:tcPr>
            <w:tcW w:w="1296" w:type="pct"/>
            <w:gridSpan w:val="3"/>
            <w:vAlign w:val="center"/>
          </w:tcPr>
          <w:p w14:paraId="684AC8B4" w14:textId="77777777" w:rsidR="00D60C6E" w:rsidRPr="00C05FAE" w:rsidRDefault="00D60C6E" w:rsidP="00D60C6E">
            <w:pPr>
              <w:pStyle w:val="TableParagraph"/>
              <w:ind w:left="60" w:right="90"/>
              <w:rPr>
                <w:rFonts w:cs="Arial"/>
                <w:b/>
                <w:spacing w:val="-1"/>
                <w:sz w:val="24"/>
                <w:szCs w:val="24"/>
              </w:rPr>
            </w:pPr>
            <w:r w:rsidRPr="00C05FAE">
              <w:rPr>
                <w:rFonts w:cs="Arial"/>
                <w:b/>
                <w:spacing w:val="-1"/>
                <w:sz w:val="24"/>
                <w:szCs w:val="24"/>
              </w:rPr>
              <w:t>Management Signature:</w:t>
            </w:r>
          </w:p>
        </w:tc>
        <w:tc>
          <w:tcPr>
            <w:tcW w:w="1653" w:type="pct"/>
            <w:gridSpan w:val="2"/>
            <w:vAlign w:val="center"/>
          </w:tcPr>
          <w:p w14:paraId="1802A14C" w14:textId="77777777" w:rsidR="00D60C6E" w:rsidRPr="00C05FAE" w:rsidRDefault="00D60C6E" w:rsidP="00D60C6E">
            <w:pPr>
              <w:pStyle w:val="TableParagraph"/>
              <w:ind w:left="60" w:right="90"/>
              <w:rPr>
                <w:rFonts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14:paraId="37F29669" w14:textId="77777777" w:rsidR="00D60C6E" w:rsidRPr="00C05FAE" w:rsidRDefault="00D60C6E" w:rsidP="00D60C6E">
            <w:pPr>
              <w:pStyle w:val="TableParagraph"/>
              <w:ind w:left="75" w:right="80"/>
              <w:rPr>
                <w:rFonts w:cs="Arial"/>
                <w:b/>
                <w:spacing w:val="-1"/>
                <w:sz w:val="24"/>
                <w:szCs w:val="24"/>
              </w:rPr>
            </w:pPr>
            <w:r w:rsidRPr="00C05FAE">
              <w:rPr>
                <w:rFonts w:cs="Arial"/>
                <w:b/>
                <w:spacing w:val="-1"/>
                <w:sz w:val="24"/>
                <w:szCs w:val="24"/>
              </w:rPr>
              <w:t xml:space="preserve">Date of </w:t>
            </w:r>
            <w:r>
              <w:rPr>
                <w:rFonts w:cs="Arial"/>
                <w:b/>
                <w:spacing w:val="-1"/>
                <w:sz w:val="24"/>
                <w:szCs w:val="24"/>
              </w:rPr>
              <w:t>A</w:t>
            </w:r>
            <w:r w:rsidRPr="00C05FAE">
              <w:rPr>
                <w:rFonts w:cs="Arial"/>
                <w:b/>
                <w:spacing w:val="-1"/>
                <w:sz w:val="24"/>
                <w:szCs w:val="24"/>
              </w:rPr>
              <w:t>pproval:</w:t>
            </w:r>
          </w:p>
        </w:tc>
        <w:tc>
          <w:tcPr>
            <w:tcW w:w="1067" w:type="pct"/>
            <w:vAlign w:val="center"/>
          </w:tcPr>
          <w:p w14:paraId="7080FDA7" w14:textId="77777777" w:rsidR="00D60C6E" w:rsidRPr="00C05FAE" w:rsidRDefault="00D60C6E" w:rsidP="00D60C6E">
            <w:pPr>
              <w:pStyle w:val="TableParagraph"/>
              <w:ind w:left="75" w:right="80"/>
              <w:rPr>
                <w:rFonts w:cs="Arial"/>
                <w:b/>
                <w:spacing w:val="-1"/>
                <w:sz w:val="24"/>
                <w:szCs w:val="24"/>
              </w:rPr>
            </w:pPr>
          </w:p>
        </w:tc>
      </w:tr>
      <w:tr w:rsidR="00D60C6E" w:rsidRPr="005F5D27" w14:paraId="522E2319" w14:textId="77777777" w:rsidTr="00D60C6E">
        <w:trPr>
          <w:trHeight w:val="360"/>
        </w:trPr>
        <w:tc>
          <w:tcPr>
            <w:tcW w:w="5000" w:type="pct"/>
            <w:gridSpan w:val="7"/>
            <w:shd w:val="clear" w:color="auto" w:fill="156570"/>
            <w:vAlign w:val="center"/>
          </w:tcPr>
          <w:p w14:paraId="6DFB0650" w14:textId="77777777" w:rsidR="00D60C6E" w:rsidRPr="00C05FAE" w:rsidRDefault="00D60C6E" w:rsidP="00D60C6E">
            <w:pPr>
              <w:pStyle w:val="TableParagraph"/>
              <w:ind w:left="60" w:right="423"/>
              <w:jc w:val="center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</w:rPr>
              <w:t>Instructions</w:t>
            </w:r>
          </w:p>
        </w:tc>
      </w:tr>
      <w:tr w:rsidR="00D60C6E" w:rsidRPr="005F5D27" w14:paraId="19CC62ED" w14:textId="77777777" w:rsidTr="00D60C6E">
        <w:trPr>
          <w:trHeight w:val="360"/>
        </w:trPr>
        <w:tc>
          <w:tcPr>
            <w:tcW w:w="5000" w:type="pct"/>
            <w:gridSpan w:val="7"/>
            <w:vAlign w:val="center"/>
          </w:tcPr>
          <w:p w14:paraId="4F054F9F" w14:textId="77777777" w:rsidR="00D60C6E" w:rsidRPr="00C05FAE" w:rsidRDefault="00D60C6E" w:rsidP="00D60C6E">
            <w:pPr>
              <w:pStyle w:val="TableParagraph"/>
              <w:ind w:left="60" w:right="423"/>
              <w:jc w:val="center"/>
              <w:rPr>
                <w:rFonts w:cs="Arial"/>
                <w:spacing w:val="-1"/>
                <w:sz w:val="24"/>
                <w:szCs w:val="24"/>
              </w:rPr>
            </w:pPr>
            <w:r w:rsidRPr="00C05FAE">
              <w:rPr>
                <w:rFonts w:cs="Arial"/>
                <w:spacing w:val="-1"/>
                <w:sz w:val="24"/>
                <w:szCs w:val="24"/>
              </w:rPr>
              <w:t xml:space="preserve">This safe work </w:t>
            </w:r>
            <w:r>
              <w:rPr>
                <w:rFonts w:cs="Arial"/>
                <w:spacing w:val="-1"/>
                <w:sz w:val="24"/>
                <w:szCs w:val="24"/>
              </w:rPr>
              <w:t>practice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 xml:space="preserve"> must be reviewed annually or any time the task, equipment, or materials change.</w:t>
            </w:r>
          </w:p>
        </w:tc>
      </w:tr>
      <w:tr w:rsidR="00D60C6E" w:rsidRPr="005F5D27" w14:paraId="6A0AEA65" w14:textId="77777777" w:rsidTr="00D60C6E">
        <w:trPr>
          <w:trHeight w:val="360"/>
        </w:trPr>
        <w:tc>
          <w:tcPr>
            <w:tcW w:w="5000" w:type="pct"/>
            <w:gridSpan w:val="7"/>
          </w:tcPr>
          <w:p w14:paraId="50FBE19B" w14:textId="77777777" w:rsidR="00D60C6E" w:rsidRPr="00C05FAE" w:rsidRDefault="00D60C6E" w:rsidP="00D60C6E">
            <w:pPr>
              <w:pStyle w:val="TableParagraph"/>
              <w:ind w:left="92" w:right="423"/>
              <w:jc w:val="center"/>
              <w:rPr>
                <w:rFonts w:cs="Arial"/>
                <w:spacing w:val="-1"/>
                <w:sz w:val="24"/>
                <w:szCs w:val="24"/>
              </w:rPr>
            </w:pPr>
            <w:r w:rsidRPr="00C05FAE">
              <w:rPr>
                <w:rFonts w:cs="Arial"/>
                <w:sz w:val="24"/>
                <w:szCs w:val="24"/>
              </w:rPr>
              <w:t>D</w:t>
            </w:r>
            <w:r>
              <w:rPr>
                <w:rFonts w:cs="Arial"/>
                <w:sz w:val="24"/>
                <w:szCs w:val="24"/>
              </w:rPr>
              <w:t>o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b/>
                <w:bCs/>
                <w:sz w:val="24"/>
                <w:szCs w:val="24"/>
              </w:rPr>
              <w:t>NOT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perform</w:t>
            </w:r>
            <w:r w:rsidRPr="00C05FAE">
              <w:rPr>
                <w:rFonts w:cs="Arial"/>
                <w:sz w:val="24"/>
                <w:szCs w:val="24"/>
              </w:rPr>
              <w:t xml:space="preserve"> th</w:t>
            </w:r>
            <w:r>
              <w:rPr>
                <w:rFonts w:cs="Arial"/>
                <w:sz w:val="24"/>
                <w:szCs w:val="24"/>
              </w:rPr>
              <w:t xml:space="preserve">e duties listed in this </w:t>
            </w:r>
            <w:r w:rsidRPr="0098536D">
              <w:rPr>
                <w:rFonts w:cs="Arial"/>
                <w:i/>
                <w:iCs/>
                <w:sz w:val="24"/>
                <w:szCs w:val="24"/>
              </w:rPr>
              <w:t>Safe Work Practice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until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you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have been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appropriately</w:t>
            </w:r>
            <w:r w:rsidRPr="00C05FAE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trained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and authorized</w:t>
            </w:r>
            <w:r w:rsidRPr="00C05FAE">
              <w:rPr>
                <w:rFonts w:cs="Arial"/>
                <w:sz w:val="24"/>
                <w:szCs w:val="24"/>
              </w:rPr>
              <w:t xml:space="preserve"> to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z w:val="24"/>
                <w:szCs w:val="24"/>
              </w:rPr>
              <w:t xml:space="preserve">do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so</w:t>
            </w:r>
            <w:r w:rsidRPr="00C05FAE">
              <w:rPr>
                <w:rFonts w:cs="Arial"/>
                <w:sz w:val="24"/>
                <w:szCs w:val="24"/>
              </w:rPr>
              <w:t xml:space="preserve"> by</w:t>
            </w:r>
            <w:r w:rsidRPr="00C05FAE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your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supervisor</w:t>
            </w:r>
          </w:p>
        </w:tc>
      </w:tr>
    </w:tbl>
    <w:p w14:paraId="2E8A809F" w14:textId="77777777" w:rsidR="00E43A4E" w:rsidRDefault="00E43A4E"/>
    <w:tbl>
      <w:tblPr>
        <w:tblpPr w:leftFromText="180" w:rightFromText="180" w:bottomFromText="160" w:vertAnchor="text" w:horzAnchor="margin" w:tblpY="1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7"/>
        <w:gridCol w:w="831"/>
        <w:gridCol w:w="1686"/>
        <w:gridCol w:w="1672"/>
        <w:gridCol w:w="846"/>
        <w:gridCol w:w="2518"/>
      </w:tblGrid>
      <w:tr w:rsidR="00E43A4E" w:rsidRPr="0011512C" w14:paraId="59DF18BB" w14:textId="77777777" w:rsidTr="00E43A4E">
        <w:trPr>
          <w:trHeight w:val="474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56570"/>
            <w:vAlign w:val="center"/>
            <w:hideMark/>
          </w:tcPr>
          <w:p w14:paraId="15257AA7" w14:textId="77777777" w:rsidR="00E43A4E" w:rsidRPr="00E43A4E" w:rsidRDefault="00E43A4E" w:rsidP="00E43A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3A4E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Safe Work Practices</w:t>
            </w:r>
          </w:p>
        </w:tc>
      </w:tr>
      <w:tr w:rsidR="00E43A4E" w:rsidRPr="0011512C" w14:paraId="38BCE48F" w14:textId="77777777" w:rsidTr="00E43A4E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C4A363" w14:textId="77777777" w:rsidR="00E43A4E" w:rsidRPr="00E43A4E" w:rsidRDefault="00E43A4E" w:rsidP="00E43A4E">
            <w:pPr>
              <w:spacing w:after="0" w:line="240" w:lineRule="auto"/>
              <w:ind w:left="92"/>
              <w:jc w:val="center"/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E43A4E">
              <w:rPr>
                <w:rFonts w:ascii="Calibri" w:hAnsi="Calibri" w:cs="Calibri"/>
                <w:b/>
                <w:bCs/>
                <w:sz w:val="24"/>
                <w:szCs w:val="24"/>
              </w:rPr>
              <w:t>Required Training</w:t>
            </w:r>
          </w:p>
        </w:tc>
      </w:tr>
      <w:tr w:rsidR="00E43A4E" w:rsidRPr="0011512C" w14:paraId="4FC51286" w14:textId="77777777" w:rsidTr="00E43A4E">
        <w:trPr>
          <w:trHeight w:val="1296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990263" w14:textId="77777777" w:rsidR="00E43A4E" w:rsidRPr="00E43A4E" w:rsidRDefault="00E43A4E" w:rsidP="00E43A4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3A4E">
              <w:rPr>
                <w:rFonts w:ascii="Calibri" w:hAnsi="Calibri" w:cs="Calibri"/>
                <w:sz w:val="24"/>
                <w:szCs w:val="24"/>
              </w:rPr>
              <w:t xml:space="preserve">Review Cranberry Post Harvest Activities </w:t>
            </w:r>
          </w:p>
          <w:p w14:paraId="25FD71E6" w14:textId="77777777" w:rsidR="00E43A4E" w:rsidRPr="00E43A4E" w:rsidRDefault="00E43A4E" w:rsidP="00E43A4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3A4E">
              <w:rPr>
                <w:rFonts w:ascii="Calibri" w:hAnsi="Calibri" w:cs="Calibri"/>
                <w:sz w:val="24"/>
                <w:szCs w:val="24"/>
              </w:rPr>
              <w:t>Employer has completed competency determination for Cranberry Harvest Activities.</w:t>
            </w:r>
          </w:p>
          <w:p w14:paraId="0707478B" w14:textId="77777777" w:rsidR="00E43A4E" w:rsidRPr="00E43A4E" w:rsidRDefault="00E43A4E" w:rsidP="00E43A4E">
            <w:pPr>
              <w:pStyle w:val="TableParagraph"/>
              <w:numPr>
                <w:ilvl w:val="0"/>
                <w:numId w:val="15"/>
              </w:numPr>
              <w:ind w:right="423"/>
              <w:rPr>
                <w:rFonts w:ascii="Calibri" w:hAnsi="Calibri" w:cs="Calibri"/>
                <w:spacing w:val="-1"/>
                <w:sz w:val="24"/>
                <w:szCs w:val="24"/>
              </w:rPr>
            </w:pPr>
            <w:r w:rsidRPr="00E43A4E">
              <w:rPr>
                <w:rFonts w:ascii="Calibri" w:hAnsi="Calibri" w:cs="Calibri"/>
                <w:sz w:val="24"/>
                <w:szCs w:val="24"/>
              </w:rPr>
              <w:t>Cranberry Post Harvest Activities toolbox talk</w:t>
            </w:r>
          </w:p>
          <w:p w14:paraId="3D5061CF" w14:textId="77777777" w:rsidR="00E43A4E" w:rsidRPr="00E43A4E" w:rsidRDefault="00E43A4E" w:rsidP="00E43A4E">
            <w:pPr>
              <w:pStyle w:val="TableParagraph"/>
              <w:numPr>
                <w:ilvl w:val="0"/>
                <w:numId w:val="15"/>
              </w:numPr>
              <w:ind w:right="423"/>
              <w:rPr>
                <w:rFonts w:ascii="Calibri" w:hAnsi="Calibri" w:cs="Calibri"/>
                <w:spacing w:val="-1"/>
                <w:sz w:val="24"/>
                <w:szCs w:val="24"/>
              </w:rPr>
            </w:pPr>
            <w:r w:rsidRPr="00E43A4E">
              <w:rPr>
                <w:rFonts w:ascii="Calibri" w:hAnsi="Calibri" w:cs="Calibri"/>
                <w:spacing w:val="-1"/>
                <w:sz w:val="24"/>
                <w:szCs w:val="24"/>
              </w:rPr>
              <w:t xml:space="preserve">Lock-out and de-energization of machinery and/or equipment </w:t>
            </w:r>
          </w:p>
        </w:tc>
      </w:tr>
      <w:tr w:rsidR="00E43A4E" w:rsidRPr="0011512C" w14:paraId="257F1125" w14:textId="77777777" w:rsidTr="00E43A4E">
        <w:trPr>
          <w:trHeight w:val="720"/>
        </w:trPr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646DBA" w14:textId="77777777" w:rsidR="00E43A4E" w:rsidRPr="00E43A4E" w:rsidRDefault="00E43A4E" w:rsidP="00E43A4E">
            <w:pPr>
              <w:spacing w:after="0" w:line="240" w:lineRule="auto"/>
              <w:ind w:left="92"/>
              <w:jc w:val="center"/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E43A4E">
              <w:rPr>
                <w:rFonts w:ascii="Calibri" w:hAnsi="Calibri" w:cs="Calibri"/>
                <w:spacing w:val="-1"/>
                <w:sz w:val="24"/>
                <w:szCs w:val="24"/>
                <w:lang w:eastAsia="en-US"/>
              </w:rPr>
              <w:t>Muscle-skeletal Injuries (MSI)</w:t>
            </w:r>
          </w:p>
        </w:tc>
        <w:tc>
          <w:tcPr>
            <w:tcW w:w="1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D26A9C" w14:textId="77777777" w:rsidR="00E43A4E" w:rsidRPr="00E43A4E" w:rsidRDefault="00E43A4E" w:rsidP="00E43A4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pacing w:val="-1"/>
                <w:sz w:val="24"/>
                <w:szCs w:val="24"/>
                <w:lang w:eastAsia="en-US"/>
              </w:rPr>
            </w:pPr>
            <w:r w:rsidRPr="00E43A4E">
              <w:rPr>
                <w:rFonts w:ascii="Calibri" w:hAnsi="Calibri" w:cs="Calibri"/>
                <w:spacing w:val="-1"/>
                <w:sz w:val="24"/>
                <w:szCs w:val="24"/>
                <w:lang w:eastAsia="en-US"/>
              </w:rPr>
              <w:t>Drowning</w:t>
            </w:r>
          </w:p>
        </w:tc>
        <w:tc>
          <w:tcPr>
            <w:tcW w:w="1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50CE0B" w14:textId="77777777" w:rsidR="00E43A4E" w:rsidRPr="00E43A4E" w:rsidRDefault="00E43A4E" w:rsidP="00E43A4E">
            <w:pPr>
              <w:spacing w:after="0" w:line="240" w:lineRule="auto"/>
              <w:ind w:left="92"/>
              <w:jc w:val="center"/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E43A4E">
              <w:rPr>
                <w:rFonts w:ascii="Calibri" w:hAnsi="Calibri" w:cs="Calibri"/>
                <w:spacing w:val="-1"/>
                <w:sz w:val="24"/>
                <w:szCs w:val="24"/>
                <w:lang w:eastAsia="en-US"/>
              </w:rPr>
              <w:t>Caught-in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D6100" w14:textId="77777777" w:rsidR="00E43A4E" w:rsidRPr="00E43A4E" w:rsidRDefault="00E43A4E" w:rsidP="00E43A4E">
            <w:pPr>
              <w:spacing w:after="0" w:line="240" w:lineRule="auto"/>
              <w:ind w:left="92"/>
              <w:jc w:val="center"/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E43A4E">
              <w:rPr>
                <w:rFonts w:ascii="Calibri" w:hAnsi="Calibri" w:cs="Calibri"/>
                <w:spacing w:val="-1"/>
                <w:sz w:val="24"/>
                <w:szCs w:val="24"/>
                <w:lang w:eastAsia="en-US"/>
              </w:rPr>
              <w:t>Cold stress</w:t>
            </w:r>
          </w:p>
        </w:tc>
      </w:tr>
      <w:tr w:rsidR="00E43A4E" w:rsidRPr="0011512C" w14:paraId="1AFBC6FF" w14:textId="77777777" w:rsidTr="00E43A4E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1919C" w14:textId="77777777" w:rsidR="00E43A4E" w:rsidRPr="00E43A4E" w:rsidRDefault="00E43A4E" w:rsidP="00E43A4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43A4E">
              <w:rPr>
                <w:rFonts w:ascii="Calibri" w:hAnsi="Calibri" w:cs="Calibri"/>
                <w:b/>
                <w:sz w:val="24"/>
                <w:szCs w:val="24"/>
              </w:rPr>
              <w:t>Personal Protective Equipment</w:t>
            </w:r>
          </w:p>
        </w:tc>
      </w:tr>
      <w:tr w:rsidR="00E43A4E" w:rsidRPr="0011512C" w14:paraId="3F54E781" w14:textId="77777777" w:rsidTr="00E43A4E">
        <w:trPr>
          <w:trHeight w:val="576"/>
        </w:trPr>
        <w:tc>
          <w:tcPr>
            <w:tcW w:w="166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0DD664" w14:textId="77777777" w:rsidR="00E43A4E" w:rsidRPr="00E43A4E" w:rsidRDefault="00E43A4E" w:rsidP="00E43A4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43A4E">
              <w:rPr>
                <w:rFonts w:ascii="Calibri" w:hAnsi="Calibri" w:cs="Calibri"/>
                <w:spacing w:val="-1"/>
                <w:sz w:val="24"/>
                <w:szCs w:val="24"/>
                <w:lang w:eastAsia="en-US"/>
              </w:rPr>
              <w:t>Personal Flotation Device</w:t>
            </w:r>
          </w:p>
        </w:tc>
        <w:tc>
          <w:tcPr>
            <w:tcW w:w="16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E6852E" w14:textId="77777777" w:rsidR="00E43A4E" w:rsidRPr="00E43A4E" w:rsidRDefault="00E43A4E" w:rsidP="00E43A4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43A4E">
              <w:rPr>
                <w:rFonts w:ascii="Calibri" w:hAnsi="Calibri" w:cs="Calibri"/>
                <w:spacing w:val="-1"/>
                <w:sz w:val="24"/>
                <w:szCs w:val="24"/>
                <w:lang w:eastAsia="en-US"/>
              </w:rPr>
              <w:t>Gloves and warm clothing</w:t>
            </w:r>
          </w:p>
        </w:tc>
        <w:tc>
          <w:tcPr>
            <w:tcW w:w="16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902129" w14:textId="77777777" w:rsidR="00E43A4E" w:rsidRPr="00E43A4E" w:rsidRDefault="00E43A4E" w:rsidP="00E43A4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43A4E">
              <w:rPr>
                <w:rFonts w:ascii="Calibri" w:hAnsi="Calibri" w:cs="Calibri"/>
                <w:spacing w:val="-1"/>
                <w:sz w:val="24"/>
                <w:szCs w:val="24"/>
                <w:lang w:eastAsia="en-US"/>
              </w:rPr>
              <w:t>Chest waders</w:t>
            </w:r>
          </w:p>
        </w:tc>
      </w:tr>
      <w:tr w:rsidR="00E43A4E" w:rsidRPr="0011512C" w14:paraId="61DA410D" w14:textId="77777777" w:rsidTr="00E43A4E">
        <w:trPr>
          <w:trHeight w:val="576"/>
        </w:trPr>
        <w:tc>
          <w:tcPr>
            <w:tcW w:w="166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420FE3" w14:textId="77777777" w:rsidR="00E43A4E" w:rsidRPr="00E43A4E" w:rsidRDefault="00E43A4E" w:rsidP="00E43A4E">
            <w:pPr>
              <w:spacing w:after="0" w:line="240" w:lineRule="auto"/>
              <w:jc w:val="center"/>
              <w:rPr>
                <w:rFonts w:ascii="Calibri" w:hAnsi="Calibri" w:cs="Calibri"/>
                <w:spacing w:val="-1"/>
                <w:sz w:val="24"/>
                <w:szCs w:val="24"/>
                <w:lang w:eastAsia="en-US"/>
              </w:rPr>
            </w:pPr>
            <w:r w:rsidRPr="00E43A4E">
              <w:rPr>
                <w:rFonts w:ascii="Calibri" w:hAnsi="Calibri" w:cs="Calibri"/>
                <w:spacing w:val="-1"/>
                <w:sz w:val="24"/>
                <w:szCs w:val="24"/>
                <w:lang w:eastAsia="en-US"/>
              </w:rPr>
              <w:t>High Vis Apparel</w:t>
            </w:r>
          </w:p>
        </w:tc>
        <w:tc>
          <w:tcPr>
            <w:tcW w:w="16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685100" w14:textId="77777777" w:rsidR="00E43A4E" w:rsidRPr="00E43A4E" w:rsidRDefault="00E43A4E" w:rsidP="00E43A4E">
            <w:pPr>
              <w:spacing w:after="0" w:line="240" w:lineRule="auto"/>
              <w:jc w:val="center"/>
              <w:rPr>
                <w:rFonts w:ascii="Calibri" w:hAnsi="Calibri" w:cs="Calibri"/>
                <w:spacing w:val="-1"/>
                <w:sz w:val="24"/>
                <w:szCs w:val="24"/>
                <w:lang w:eastAsia="en-US"/>
              </w:rPr>
            </w:pPr>
            <w:r w:rsidRPr="00E43A4E">
              <w:rPr>
                <w:rFonts w:ascii="Calibri" w:hAnsi="Calibri" w:cs="Calibri"/>
                <w:spacing w:val="-1"/>
                <w:sz w:val="24"/>
                <w:szCs w:val="24"/>
                <w:lang w:eastAsia="en-US"/>
              </w:rPr>
              <w:t>Farm standard footwear</w:t>
            </w:r>
          </w:p>
        </w:tc>
        <w:tc>
          <w:tcPr>
            <w:tcW w:w="16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DB51B3" w14:textId="701AFD1A" w:rsidR="00E43A4E" w:rsidRPr="00E43A4E" w:rsidRDefault="00E43A4E" w:rsidP="00E43A4E">
            <w:pPr>
              <w:spacing w:after="0" w:line="240" w:lineRule="auto"/>
              <w:jc w:val="center"/>
              <w:rPr>
                <w:rFonts w:ascii="Calibri" w:hAnsi="Calibri" w:cs="Calibri"/>
                <w:spacing w:val="-1"/>
                <w:sz w:val="24"/>
                <w:szCs w:val="24"/>
                <w:lang w:eastAsia="en-US"/>
              </w:rPr>
            </w:pPr>
            <w:r w:rsidRPr="00E43A4E">
              <w:rPr>
                <w:rFonts w:ascii="Calibri" w:hAnsi="Calibri" w:cs="Calibri"/>
                <w:spacing w:val="-1"/>
                <w:sz w:val="24"/>
                <w:szCs w:val="24"/>
                <w:lang w:eastAsia="en-US"/>
              </w:rPr>
              <w:t>Rain gear</w:t>
            </w:r>
          </w:p>
        </w:tc>
      </w:tr>
      <w:tr w:rsidR="00E43A4E" w:rsidRPr="0011512C" w14:paraId="1BADD6BD" w14:textId="77777777" w:rsidTr="00E43A4E">
        <w:trPr>
          <w:trHeight w:val="360"/>
        </w:trPr>
        <w:tc>
          <w:tcPr>
            <w:tcW w:w="5000" w:type="pct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FE87D6" w14:textId="77777777" w:rsidR="00E43A4E" w:rsidRPr="00E43A4E" w:rsidRDefault="00E43A4E" w:rsidP="00E43A4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3A4E">
              <w:rPr>
                <w:rFonts w:ascii="Calibri" w:hAnsi="Calibri" w:cs="Calibri"/>
                <w:b/>
                <w:bCs/>
                <w:sz w:val="24"/>
                <w:szCs w:val="24"/>
              </w:rPr>
              <w:t>Things To Consider Before Starting</w:t>
            </w:r>
          </w:p>
        </w:tc>
      </w:tr>
      <w:tr w:rsidR="00E43A4E" w:rsidRPr="0011512C" w14:paraId="3A1F2B27" w14:textId="77777777" w:rsidTr="00E43A4E">
        <w:trPr>
          <w:trHeight w:val="2592"/>
        </w:trPr>
        <w:tc>
          <w:tcPr>
            <w:tcW w:w="5000" w:type="pct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13DAC3" w14:textId="77777777" w:rsidR="00E43A4E" w:rsidRPr="00E43A4E" w:rsidRDefault="00E43A4E" w:rsidP="00E43A4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3A4E">
              <w:rPr>
                <w:rFonts w:ascii="Calibri" w:hAnsi="Calibri" w:cs="Calibri"/>
                <w:sz w:val="24"/>
                <w:szCs w:val="24"/>
              </w:rPr>
              <w:t xml:space="preserve">Get familiar with the color-coding system used by your farm and/or clearly identify safe crossing over deep ditches and the location of other marks in the field. If you have any questions, ask your supervisor before you start working. </w:t>
            </w:r>
          </w:p>
          <w:p w14:paraId="4FBC5D54" w14:textId="77777777" w:rsidR="00E43A4E" w:rsidRPr="00E43A4E" w:rsidRDefault="00E43A4E" w:rsidP="00E43A4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3A4E">
              <w:rPr>
                <w:rFonts w:ascii="Calibri" w:hAnsi="Calibri" w:cs="Calibri"/>
                <w:sz w:val="24"/>
                <w:szCs w:val="24"/>
              </w:rPr>
              <w:t xml:space="preserve">Post-Harvest Activities involves working in small groups. Anyone in your crew must be able to see you or hear you.  Do not stay away from your crew. Never work alone. </w:t>
            </w:r>
          </w:p>
          <w:p w14:paraId="08554E57" w14:textId="77777777" w:rsidR="00E43A4E" w:rsidRPr="00E43A4E" w:rsidRDefault="00E43A4E" w:rsidP="00E43A4E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43A4E">
              <w:rPr>
                <w:rFonts w:ascii="Calibri" w:hAnsi="Calibri" w:cs="Calibri"/>
                <w:sz w:val="24"/>
                <w:szCs w:val="24"/>
              </w:rPr>
              <w:t>Be alert to mobile equipment, movement of equipment.</w:t>
            </w:r>
          </w:p>
          <w:p w14:paraId="4BAB0585" w14:textId="77777777" w:rsidR="00E43A4E" w:rsidRPr="00E43A4E" w:rsidRDefault="00E43A4E" w:rsidP="00E43A4E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43A4E">
              <w:rPr>
                <w:rFonts w:ascii="Calibri" w:hAnsi="Calibri" w:cs="Calibri"/>
                <w:sz w:val="24"/>
                <w:szCs w:val="24"/>
              </w:rPr>
              <w:t xml:space="preserve">Pay attention do not use personal headsets or listening </w:t>
            </w:r>
            <w:proofErr w:type="gramStart"/>
            <w:r w:rsidRPr="00E43A4E">
              <w:rPr>
                <w:rFonts w:ascii="Calibri" w:hAnsi="Calibri" w:cs="Calibri"/>
                <w:sz w:val="24"/>
                <w:szCs w:val="24"/>
              </w:rPr>
              <w:t>devices</w:t>
            </w:r>
            <w:proofErr w:type="gramEnd"/>
          </w:p>
          <w:p w14:paraId="7AFF95B5" w14:textId="77777777" w:rsidR="00E43A4E" w:rsidRPr="00E43A4E" w:rsidRDefault="00E43A4E" w:rsidP="00E43A4E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43A4E">
              <w:rPr>
                <w:rFonts w:ascii="Calibri" w:hAnsi="Calibri" w:cs="Calibri"/>
                <w:sz w:val="24"/>
                <w:szCs w:val="24"/>
              </w:rPr>
              <w:t>Do not use cell phone unless emergency, stay focused on task at hand.</w:t>
            </w:r>
          </w:p>
        </w:tc>
      </w:tr>
      <w:tr w:rsidR="00E43A4E" w:rsidRPr="0011512C" w14:paraId="7114100D" w14:textId="77777777" w:rsidTr="00E43A4E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C74E4F" w14:textId="2740E219" w:rsidR="00E43A4E" w:rsidRPr="00E43A4E" w:rsidRDefault="00E43A4E" w:rsidP="00E43A4E">
            <w:pPr>
              <w:spacing w:after="0" w:line="240" w:lineRule="auto"/>
              <w:jc w:val="center"/>
              <w:rPr>
                <w:rFonts w:ascii="Calibri" w:hAnsi="Calibri" w:cs="Calibri"/>
                <w:spacing w:val="-1"/>
                <w:sz w:val="24"/>
                <w:szCs w:val="24"/>
                <w:lang w:eastAsia="en-US"/>
              </w:rPr>
            </w:pPr>
            <w:r w:rsidRPr="00E43A4E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During Post Harvest Activities</w:t>
            </w:r>
          </w:p>
        </w:tc>
      </w:tr>
      <w:tr w:rsidR="00E43A4E" w:rsidRPr="0011512C" w14:paraId="1D4E7920" w14:textId="77777777" w:rsidTr="00E43A4E">
        <w:trPr>
          <w:trHeight w:val="3312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B8BD62" w14:textId="77777777" w:rsidR="00E43A4E" w:rsidRPr="00E43A4E" w:rsidRDefault="00E43A4E" w:rsidP="00E43A4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3A4E">
              <w:rPr>
                <w:rFonts w:ascii="Calibri" w:hAnsi="Calibri" w:cs="Calibri"/>
                <w:sz w:val="24"/>
                <w:szCs w:val="24"/>
              </w:rPr>
              <w:t>Don’t rush to better focus on the tasks you are preforming.</w:t>
            </w:r>
          </w:p>
          <w:p w14:paraId="2F46196A" w14:textId="77777777" w:rsidR="00E43A4E" w:rsidRPr="00E43A4E" w:rsidRDefault="00E43A4E" w:rsidP="00E43A4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3A4E">
              <w:rPr>
                <w:rFonts w:ascii="Calibri" w:hAnsi="Calibri" w:cs="Calibri"/>
                <w:sz w:val="24"/>
                <w:szCs w:val="24"/>
              </w:rPr>
              <w:t xml:space="preserve">This task involves a lot of bending and awkward postures. Ensure correct postures are maintained to avoid unnecessary stress on your body.  Also, this task involves working with and </w:t>
            </w:r>
            <w:proofErr w:type="gramStart"/>
            <w:r w:rsidRPr="00E43A4E">
              <w:rPr>
                <w:rFonts w:ascii="Calibri" w:hAnsi="Calibri" w:cs="Calibri"/>
                <w:sz w:val="24"/>
                <w:szCs w:val="24"/>
              </w:rPr>
              <w:t>in close proximity to</w:t>
            </w:r>
            <w:proofErr w:type="gramEnd"/>
            <w:r w:rsidRPr="00E43A4E">
              <w:rPr>
                <w:rFonts w:ascii="Calibri" w:hAnsi="Calibri" w:cs="Calibri"/>
                <w:sz w:val="24"/>
                <w:szCs w:val="24"/>
              </w:rPr>
              <w:t xml:space="preserve"> mobile equipment and machinery.  Stay alert to your surrounds and maintain eye contact with operators and use hand signals to communicate. </w:t>
            </w:r>
          </w:p>
          <w:p w14:paraId="2F49D5EB" w14:textId="7F6B716D" w:rsidR="00E43A4E" w:rsidRPr="00E43A4E" w:rsidRDefault="00E43A4E" w:rsidP="00E43A4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3A4E">
              <w:rPr>
                <w:rFonts w:ascii="Calibri" w:hAnsi="Calibri" w:cs="Calibri"/>
                <w:sz w:val="24"/>
                <w:szCs w:val="24"/>
              </w:rPr>
              <w:t>Preform a pre-shift inspection prior to use. Use assisted lifts and hoists for heavy equipment.</w:t>
            </w:r>
          </w:p>
          <w:p w14:paraId="3EA06D1E" w14:textId="06B9E0E2" w:rsidR="00E43A4E" w:rsidRPr="00E43A4E" w:rsidRDefault="00E43A4E" w:rsidP="00E43A4E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43A4E">
              <w:rPr>
                <w:rFonts w:ascii="Calibri" w:hAnsi="Calibri" w:cs="Calibri"/>
                <w:sz w:val="24"/>
                <w:szCs w:val="24"/>
              </w:rPr>
              <w:t>Ensure mobile equipment or machinery is properly de-energized and lock-</w:t>
            </w:r>
            <w:proofErr w:type="gramStart"/>
            <w:r w:rsidRPr="00E43A4E">
              <w:rPr>
                <w:rFonts w:ascii="Calibri" w:hAnsi="Calibri" w:cs="Calibri"/>
                <w:sz w:val="24"/>
                <w:szCs w:val="24"/>
              </w:rPr>
              <w:t>out</w:t>
            </w:r>
            <w:proofErr w:type="gramEnd"/>
          </w:p>
          <w:p w14:paraId="2B86DC16" w14:textId="6DE8D379" w:rsidR="00E43A4E" w:rsidRPr="00E43A4E" w:rsidRDefault="00E43A4E" w:rsidP="00E43A4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3A4E">
              <w:rPr>
                <w:rFonts w:ascii="Calibri" w:hAnsi="Calibri" w:cs="Calibri"/>
                <w:sz w:val="24"/>
                <w:szCs w:val="24"/>
              </w:rPr>
              <w:t>Ensure all equipment and irrigation systems are serviced and stored for the next season.</w:t>
            </w:r>
          </w:p>
          <w:p w14:paraId="53F5F1EA" w14:textId="0D442A1E" w:rsidR="00E43A4E" w:rsidRPr="00E43A4E" w:rsidRDefault="00E43A4E" w:rsidP="00E43A4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3A4E">
              <w:rPr>
                <w:rFonts w:ascii="Calibri" w:hAnsi="Calibri" w:cs="Calibri"/>
                <w:sz w:val="24"/>
                <w:szCs w:val="24"/>
              </w:rPr>
              <w:t>Be sure to consult with your supervisor in you need more information or if you are unsure about any aspects in performing your tasks.</w:t>
            </w:r>
          </w:p>
        </w:tc>
      </w:tr>
      <w:tr w:rsidR="00E43A4E" w:rsidRPr="0011512C" w14:paraId="406EA9D2" w14:textId="77777777" w:rsidTr="00E43A4E">
        <w:trPr>
          <w:trHeight w:val="432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BE577" w14:textId="7BECB9D4" w:rsidR="00E43A4E" w:rsidRPr="00E43A4E" w:rsidRDefault="00E43A4E" w:rsidP="00E43A4E">
            <w:pPr>
              <w:pStyle w:val="TableParagraph"/>
              <w:ind w:left="170" w:right="418"/>
              <w:rPr>
                <w:rFonts w:ascii="Calibri" w:hAnsi="Calibri" w:cs="Calibri"/>
                <w:sz w:val="24"/>
                <w:szCs w:val="24"/>
              </w:rPr>
            </w:pPr>
            <w:r w:rsidRPr="00E43A4E">
              <w:rPr>
                <w:rFonts w:ascii="Calibri" w:hAnsi="Calibri" w:cs="Calibri"/>
                <w:b/>
                <w:bCs/>
                <w:sz w:val="24"/>
                <w:szCs w:val="24"/>
              </w:rPr>
              <w:t>***Remember:</w:t>
            </w:r>
            <w:r w:rsidRPr="00E43A4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E43A4E" w:rsidRPr="0011512C" w14:paraId="446D4E8C" w14:textId="77777777" w:rsidTr="00E43A4E">
        <w:trPr>
          <w:trHeight w:val="2592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67B741" w14:textId="79B697D6" w:rsidR="00E43A4E" w:rsidRPr="00E43A4E" w:rsidRDefault="00E43A4E" w:rsidP="00E43A4E">
            <w:pPr>
              <w:pStyle w:val="TableParagraph"/>
              <w:ind w:left="170" w:right="418"/>
              <w:rPr>
                <w:rFonts w:ascii="Calibri" w:hAnsi="Calibri" w:cs="Calibri"/>
                <w:sz w:val="24"/>
                <w:szCs w:val="24"/>
              </w:rPr>
            </w:pPr>
            <w:r w:rsidRPr="00E43A4E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Machinery or equipment must be de-energized and locked out when maintenance work is being done, or any time safeguarding is removed, bypassed, or circumvented.</w:t>
            </w:r>
            <w:r w:rsidRPr="00E43A4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2C10827" w14:textId="302D6630" w:rsidR="00E43A4E" w:rsidRPr="00E43A4E" w:rsidRDefault="00E43A4E" w:rsidP="00E43A4E">
            <w:pPr>
              <w:pStyle w:val="TableParagraph"/>
              <w:ind w:left="170" w:right="418"/>
              <w:rPr>
                <w:rFonts w:ascii="Calibri" w:hAnsi="Calibri" w:cs="Calibri"/>
                <w:sz w:val="24"/>
                <w:szCs w:val="24"/>
              </w:rPr>
            </w:pPr>
          </w:p>
          <w:p w14:paraId="42EE1839" w14:textId="41C5F647" w:rsidR="00E43A4E" w:rsidRPr="00E43A4E" w:rsidRDefault="00E43A4E" w:rsidP="00E43A4E">
            <w:pPr>
              <w:pStyle w:val="TableParagraph"/>
              <w:ind w:left="170" w:right="418"/>
              <w:rPr>
                <w:rFonts w:ascii="Calibri" w:hAnsi="Calibri" w:cs="Calibri"/>
                <w:sz w:val="24"/>
                <w:szCs w:val="24"/>
              </w:rPr>
            </w:pPr>
            <w:r w:rsidRPr="00E43A4E">
              <w:rPr>
                <w:rFonts w:ascii="Calibri" w:hAnsi="Calibri" w:cs="Calibri"/>
                <w:sz w:val="24"/>
                <w:szCs w:val="24"/>
              </w:rPr>
              <w:t xml:space="preserve">Maintenance is any work performed to keep machinery or equipment in a safe operating condition. This includes installing, repairing, cleaning, and lubricating the equipment, as well as clearing any obstructions in the machinery. </w:t>
            </w:r>
          </w:p>
          <w:p w14:paraId="40CB7613" w14:textId="3547CE5B" w:rsidR="00E43A4E" w:rsidRPr="00E43A4E" w:rsidRDefault="00E43A4E" w:rsidP="00E43A4E">
            <w:pPr>
              <w:pStyle w:val="TableParagraph"/>
              <w:ind w:left="170" w:right="418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75D6970A" w14:textId="2262BBCD" w:rsidR="00E43A4E" w:rsidRPr="00E43A4E" w:rsidRDefault="00E43A4E" w:rsidP="00E43A4E">
            <w:pPr>
              <w:pStyle w:val="TableParagraph"/>
              <w:ind w:left="170" w:right="41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43A4E">
              <w:rPr>
                <w:rFonts w:ascii="Calibri" w:hAnsi="Calibri" w:cs="Calibri"/>
                <w:sz w:val="24"/>
                <w:szCs w:val="24"/>
              </w:rPr>
              <w:t>(WorkSafeBC 2022)</w:t>
            </w:r>
          </w:p>
        </w:tc>
      </w:tr>
    </w:tbl>
    <w:p w14:paraId="093EB071" w14:textId="6285E692" w:rsidR="0013468C" w:rsidRPr="0013468C" w:rsidRDefault="00E43A4E" w:rsidP="00D60C6E">
      <w:pPr>
        <w:tabs>
          <w:tab w:val="left" w:pos="2700"/>
        </w:tabs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8492AE" wp14:editId="09F89E21">
            <wp:simplePos x="0" y="0"/>
            <wp:positionH relativeFrom="margin">
              <wp:align>right</wp:align>
            </wp:positionH>
            <wp:positionV relativeFrom="paragraph">
              <wp:posOffset>4588510</wp:posOffset>
            </wp:positionV>
            <wp:extent cx="6400800" cy="3492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468C" w:rsidRPr="0013468C" w:rsidSect="0013468C">
      <w:headerReference w:type="default" r:id="rId15"/>
      <w:type w:val="continuous"/>
      <w:pgSz w:w="12240" w:h="15840"/>
      <w:pgMar w:top="1440" w:right="1080" w:bottom="1440" w:left="1080" w:header="708" w:footer="57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0C17" w14:textId="77777777" w:rsidR="00403F97" w:rsidRDefault="00403F97" w:rsidP="005643DD">
      <w:pPr>
        <w:spacing w:after="0" w:line="240" w:lineRule="auto"/>
      </w:pPr>
      <w:r>
        <w:separator/>
      </w:r>
    </w:p>
  </w:endnote>
  <w:endnote w:type="continuationSeparator" w:id="0">
    <w:p w14:paraId="31EDAE03" w14:textId="77777777" w:rsidR="00403F97" w:rsidRDefault="00403F97" w:rsidP="0056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F555" w14:textId="6E355C55" w:rsidR="00A82AC0" w:rsidRDefault="00BB3CC6" w:rsidP="0013468C">
    <w:pPr>
      <w:pStyle w:val="Footer"/>
      <w:jc w:val="center"/>
    </w:pPr>
    <w:r>
      <w:rPr>
        <w:noProof/>
      </w:rPr>
      <w:drawing>
        <wp:inline distT="0" distB="0" distL="0" distR="0" wp14:anchorId="77C2770C" wp14:editId="38FA1CF3">
          <wp:extent cx="6394450" cy="342900"/>
          <wp:effectExtent l="0" t="0" r="6350" b="0"/>
          <wp:docPr id="1796959401" name="Picture 1796959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2EB3" w14:textId="77777777" w:rsidR="00403F97" w:rsidRDefault="00403F97" w:rsidP="005643DD">
      <w:pPr>
        <w:spacing w:after="0" w:line="240" w:lineRule="auto"/>
      </w:pPr>
      <w:r>
        <w:separator/>
      </w:r>
    </w:p>
  </w:footnote>
  <w:footnote w:type="continuationSeparator" w:id="0">
    <w:p w14:paraId="66DAF7C3" w14:textId="77777777" w:rsidR="00403F97" w:rsidRDefault="00403F97" w:rsidP="0056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C22E" w14:textId="15B864A3" w:rsidR="007C200D" w:rsidRPr="004C2AEF" w:rsidRDefault="007C200D" w:rsidP="007C200D">
    <w:pPr>
      <w:pStyle w:val="Header"/>
      <w:ind w:left="0" w:firstLine="0"/>
      <w:rPr>
        <w:rFonts w:ascii="Calibri" w:hAnsi="Calibri"/>
        <w:caps/>
        <w:color w:val="7AB800"/>
        <w:sz w:val="20"/>
        <w:szCs w:val="20"/>
      </w:rPr>
    </w:pPr>
  </w:p>
  <w:p w14:paraId="38912957" w14:textId="73789CF6" w:rsidR="00E224A8" w:rsidRPr="0013468C" w:rsidRDefault="00000000" w:rsidP="0013468C">
    <w:pPr>
      <w:pStyle w:val="Header"/>
      <w:tabs>
        <w:tab w:val="clear" w:pos="9360"/>
        <w:tab w:val="left" w:pos="4680"/>
      </w:tabs>
      <w:rPr>
        <w:rFonts w:ascii="Calibri" w:hAnsi="Calibri" w:cs="Calibri"/>
        <w:b/>
        <w:bCs/>
        <w:color w:val="156570"/>
        <w:sz w:val="40"/>
        <w:szCs w:val="40"/>
      </w:rPr>
    </w:pPr>
    <w:sdt>
      <w:sdtPr>
        <w:rPr>
          <w:rFonts w:ascii="Calibri" w:hAnsi="Calibri" w:cs="Calibri"/>
          <w:b/>
          <w:bCs/>
          <w:color w:val="156570"/>
          <w:sz w:val="40"/>
          <w:szCs w:val="40"/>
        </w:rPr>
        <w:alias w:val="Title"/>
        <w:tag w:val=""/>
        <w:id w:val="-831053158"/>
        <w:placeholder>
          <w:docPart w:val="025BA96F6D3B409DB68221DBD541E69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F32B2">
          <w:rPr>
            <w:rFonts w:ascii="Calibri" w:hAnsi="Calibri" w:cs="Calibri"/>
            <w:b/>
            <w:bCs/>
            <w:color w:val="156570"/>
            <w:sz w:val="40"/>
            <w:szCs w:val="40"/>
          </w:rPr>
          <w:t>Safe Work Pr</w:t>
        </w:r>
        <w:r w:rsidR="0013468C">
          <w:rPr>
            <w:rFonts w:ascii="Calibri" w:hAnsi="Calibri" w:cs="Calibri"/>
            <w:b/>
            <w:bCs/>
            <w:color w:val="156570"/>
            <w:sz w:val="40"/>
            <w:szCs w:val="40"/>
          </w:rPr>
          <w:t>actice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E74B" w14:textId="5E83968D" w:rsidR="007C200D" w:rsidRPr="007C200D" w:rsidRDefault="007C200D" w:rsidP="007C200D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BC6"/>
    <w:multiLevelType w:val="hybridMultilevel"/>
    <w:tmpl w:val="BCDE3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15C1"/>
    <w:multiLevelType w:val="hybridMultilevel"/>
    <w:tmpl w:val="C5223138"/>
    <w:lvl w:ilvl="0" w:tplc="FFFFFFFF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651A"/>
    <w:multiLevelType w:val="hybridMultilevel"/>
    <w:tmpl w:val="5A9215EA"/>
    <w:lvl w:ilvl="0" w:tplc="5D0ACA6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23330226"/>
    <w:multiLevelType w:val="hybridMultilevel"/>
    <w:tmpl w:val="2E3C0EF6"/>
    <w:lvl w:ilvl="0" w:tplc="300833C8">
      <w:start w:val="1"/>
      <w:numFmt w:val="decimal"/>
      <w:lvlText w:val="%1."/>
      <w:lvlJc w:val="left"/>
      <w:pPr>
        <w:ind w:left="835" w:hanging="360"/>
      </w:pPr>
      <w:rPr>
        <w:rFonts w:ascii="Arial" w:eastAsia="Arial" w:hAnsi="Arial" w:hint="default"/>
        <w:spacing w:val="-1"/>
        <w:sz w:val="18"/>
        <w:szCs w:val="18"/>
      </w:rPr>
    </w:lvl>
    <w:lvl w:ilvl="1" w:tplc="EE1EA812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4E2AF7F4">
      <w:start w:val="1"/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F404D868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B3F4180A">
      <w:start w:val="1"/>
      <w:numFmt w:val="bullet"/>
      <w:lvlText w:val="•"/>
      <w:lvlJc w:val="left"/>
      <w:pPr>
        <w:ind w:left="4627" w:hanging="360"/>
      </w:pPr>
      <w:rPr>
        <w:rFonts w:hint="default"/>
      </w:rPr>
    </w:lvl>
    <w:lvl w:ilvl="5" w:tplc="AA42185E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6" w:tplc="1EC86240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8ED283DC">
      <w:start w:val="1"/>
      <w:numFmt w:val="bullet"/>
      <w:lvlText w:val="•"/>
      <w:lvlJc w:val="left"/>
      <w:pPr>
        <w:ind w:left="7471" w:hanging="360"/>
      </w:pPr>
      <w:rPr>
        <w:rFonts w:hint="default"/>
      </w:rPr>
    </w:lvl>
    <w:lvl w:ilvl="8" w:tplc="2B301FC0">
      <w:start w:val="1"/>
      <w:numFmt w:val="bullet"/>
      <w:lvlText w:val="•"/>
      <w:lvlJc w:val="left"/>
      <w:pPr>
        <w:ind w:left="8419" w:hanging="360"/>
      </w:pPr>
      <w:rPr>
        <w:rFonts w:hint="default"/>
      </w:rPr>
    </w:lvl>
  </w:abstractNum>
  <w:abstractNum w:abstractNumId="4" w15:restartNumberingAfterBreak="0">
    <w:nsid w:val="2D401B1F"/>
    <w:multiLevelType w:val="hybridMultilevel"/>
    <w:tmpl w:val="89ACFF14"/>
    <w:lvl w:ilvl="0" w:tplc="5C50D8C4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315D685B"/>
    <w:multiLevelType w:val="hybridMultilevel"/>
    <w:tmpl w:val="C5223138"/>
    <w:lvl w:ilvl="0" w:tplc="FFFFFFFF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86AAB"/>
    <w:multiLevelType w:val="hybridMultilevel"/>
    <w:tmpl w:val="4EF0BF50"/>
    <w:lvl w:ilvl="0" w:tplc="8B84ECDA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  <w:sz w:val="24"/>
        <w:szCs w:val="22"/>
        <w:lang w:val="en-US" w:eastAsia="en-US" w:bidi="ar-SA"/>
      </w:rPr>
    </w:lvl>
    <w:lvl w:ilvl="1" w:tplc="FDD8D0AE">
      <w:start w:val="1"/>
      <w:numFmt w:val="decimal"/>
      <w:lvlText w:val="%2."/>
      <w:lvlJc w:val="left"/>
      <w:pPr>
        <w:ind w:left="1080" w:hanging="360"/>
      </w:pPr>
      <w:rPr>
        <w:rFonts w:hint="default"/>
        <w:w w:val="100"/>
        <w:sz w:val="24"/>
        <w:szCs w:val="22"/>
        <w:lang w:val="en-US" w:eastAsia="en-US" w:bidi="ar-SA"/>
      </w:rPr>
    </w:lvl>
    <w:lvl w:ilvl="2" w:tplc="7CE6E974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3" w:tplc="97E266D6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4" w:tplc="89900506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5" w:tplc="2710D4AE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6" w:tplc="BDD427E6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1AEC3854">
      <w:numFmt w:val="bullet"/>
      <w:lvlText w:val="•"/>
      <w:lvlJc w:val="left"/>
      <w:pPr>
        <w:ind w:left="6225" w:hanging="360"/>
      </w:pPr>
      <w:rPr>
        <w:rFonts w:hint="default"/>
        <w:lang w:val="en-US" w:eastAsia="en-US" w:bidi="ar-SA"/>
      </w:rPr>
    </w:lvl>
    <w:lvl w:ilvl="8" w:tplc="3E4C36EA">
      <w:numFmt w:val="bullet"/>
      <w:lvlText w:val="•"/>
      <w:lvlJc w:val="left"/>
      <w:pPr>
        <w:ind w:left="695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26A16FC"/>
    <w:multiLevelType w:val="hybridMultilevel"/>
    <w:tmpl w:val="56CADD0A"/>
    <w:lvl w:ilvl="0" w:tplc="5B2C1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F34B2"/>
    <w:multiLevelType w:val="hybridMultilevel"/>
    <w:tmpl w:val="B96AA1D2"/>
    <w:lvl w:ilvl="0" w:tplc="5C50D8C4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67FFB"/>
    <w:multiLevelType w:val="hybridMultilevel"/>
    <w:tmpl w:val="C5223138"/>
    <w:lvl w:ilvl="0" w:tplc="FFFFFFFF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16306"/>
    <w:multiLevelType w:val="hybridMultilevel"/>
    <w:tmpl w:val="3E2C985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E612D18"/>
    <w:multiLevelType w:val="hybridMultilevel"/>
    <w:tmpl w:val="4F828866"/>
    <w:lvl w:ilvl="0" w:tplc="224662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360BB5"/>
    <w:multiLevelType w:val="hybridMultilevel"/>
    <w:tmpl w:val="19A40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10CC5"/>
    <w:multiLevelType w:val="hybridMultilevel"/>
    <w:tmpl w:val="935839B8"/>
    <w:lvl w:ilvl="0" w:tplc="B36CB88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  <w:sz w:val="24"/>
        <w:szCs w:val="22"/>
        <w:lang w:val="en-US" w:eastAsia="en-US" w:bidi="ar-SA"/>
      </w:rPr>
    </w:lvl>
    <w:lvl w:ilvl="1" w:tplc="5462B0B4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671E5BEC">
      <w:numFmt w:val="bullet"/>
      <w:lvlText w:val="•"/>
      <w:lvlJc w:val="left"/>
      <w:pPr>
        <w:ind w:left="2578" w:hanging="360"/>
      </w:pPr>
      <w:rPr>
        <w:rFonts w:hint="default"/>
        <w:lang w:val="en-US" w:eastAsia="en-US" w:bidi="ar-SA"/>
      </w:rPr>
    </w:lvl>
    <w:lvl w:ilvl="3" w:tplc="F66E944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29F61C1E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5" w:tplc="F1C0E0A2"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ar-SA"/>
      </w:rPr>
    </w:lvl>
    <w:lvl w:ilvl="6" w:tplc="6B32B9FA">
      <w:numFmt w:val="bullet"/>
      <w:lvlText w:val="•"/>
      <w:lvlJc w:val="left"/>
      <w:pPr>
        <w:ind w:left="5554" w:hanging="360"/>
      </w:pPr>
      <w:rPr>
        <w:rFonts w:hint="default"/>
        <w:lang w:val="en-US" w:eastAsia="en-US" w:bidi="ar-SA"/>
      </w:rPr>
    </w:lvl>
    <w:lvl w:ilvl="7" w:tplc="32229EEE">
      <w:numFmt w:val="bullet"/>
      <w:lvlText w:val="•"/>
      <w:lvlJc w:val="left"/>
      <w:pPr>
        <w:ind w:left="6298" w:hanging="360"/>
      </w:pPr>
      <w:rPr>
        <w:rFonts w:hint="default"/>
        <w:lang w:val="en-US" w:eastAsia="en-US" w:bidi="ar-SA"/>
      </w:rPr>
    </w:lvl>
    <w:lvl w:ilvl="8" w:tplc="BFA48200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79642D3"/>
    <w:multiLevelType w:val="hybridMultilevel"/>
    <w:tmpl w:val="C5223138"/>
    <w:lvl w:ilvl="0" w:tplc="5C50D8C4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481575">
    <w:abstractNumId w:val="3"/>
  </w:num>
  <w:num w:numId="2" w16cid:durableId="558050629">
    <w:abstractNumId w:val="0"/>
  </w:num>
  <w:num w:numId="3" w16cid:durableId="1739668850">
    <w:abstractNumId w:val="4"/>
  </w:num>
  <w:num w:numId="4" w16cid:durableId="1840461653">
    <w:abstractNumId w:val="8"/>
  </w:num>
  <w:num w:numId="5" w16cid:durableId="856389519">
    <w:abstractNumId w:val="10"/>
  </w:num>
  <w:num w:numId="6" w16cid:durableId="2052336105">
    <w:abstractNumId w:val="11"/>
  </w:num>
  <w:num w:numId="7" w16cid:durableId="1244488215">
    <w:abstractNumId w:val="14"/>
  </w:num>
  <w:num w:numId="8" w16cid:durableId="92554750">
    <w:abstractNumId w:val="2"/>
  </w:num>
  <w:num w:numId="9" w16cid:durableId="602804098">
    <w:abstractNumId w:val="9"/>
  </w:num>
  <w:num w:numId="10" w16cid:durableId="455951633">
    <w:abstractNumId w:val="1"/>
  </w:num>
  <w:num w:numId="11" w16cid:durableId="442923900">
    <w:abstractNumId w:val="5"/>
  </w:num>
  <w:num w:numId="12" w16cid:durableId="197934190">
    <w:abstractNumId w:val="6"/>
  </w:num>
  <w:num w:numId="13" w16cid:durableId="1430732686">
    <w:abstractNumId w:val="13"/>
  </w:num>
  <w:num w:numId="14" w16cid:durableId="1571303382">
    <w:abstractNumId w:val="12"/>
  </w:num>
  <w:num w:numId="15" w16cid:durableId="19274242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1D"/>
    <w:rsid w:val="00001B59"/>
    <w:rsid w:val="0000254F"/>
    <w:rsid w:val="00005CBD"/>
    <w:rsid w:val="000110F9"/>
    <w:rsid w:val="000267A5"/>
    <w:rsid w:val="000814B4"/>
    <w:rsid w:val="000B6A7A"/>
    <w:rsid w:val="00125DE4"/>
    <w:rsid w:val="0013468C"/>
    <w:rsid w:val="001663CA"/>
    <w:rsid w:val="00177D61"/>
    <w:rsid w:val="001F32B2"/>
    <w:rsid w:val="003613F2"/>
    <w:rsid w:val="003A46BA"/>
    <w:rsid w:val="00403F97"/>
    <w:rsid w:val="004E1F6D"/>
    <w:rsid w:val="005643DD"/>
    <w:rsid w:val="005C34E8"/>
    <w:rsid w:val="005D21FF"/>
    <w:rsid w:val="00694091"/>
    <w:rsid w:val="0075041D"/>
    <w:rsid w:val="007C200D"/>
    <w:rsid w:val="007D7657"/>
    <w:rsid w:val="007D76E3"/>
    <w:rsid w:val="00841174"/>
    <w:rsid w:val="008423F5"/>
    <w:rsid w:val="008C3959"/>
    <w:rsid w:val="0097588C"/>
    <w:rsid w:val="00A37EAB"/>
    <w:rsid w:val="00A82AC0"/>
    <w:rsid w:val="00A85665"/>
    <w:rsid w:val="00AB33FE"/>
    <w:rsid w:val="00AC58C3"/>
    <w:rsid w:val="00AC5BEA"/>
    <w:rsid w:val="00BA5A6F"/>
    <w:rsid w:val="00BA7697"/>
    <w:rsid w:val="00BB3CC6"/>
    <w:rsid w:val="00BD59B3"/>
    <w:rsid w:val="00C05FAE"/>
    <w:rsid w:val="00C07F2B"/>
    <w:rsid w:val="00C741B3"/>
    <w:rsid w:val="00D51317"/>
    <w:rsid w:val="00D6016C"/>
    <w:rsid w:val="00D60C6E"/>
    <w:rsid w:val="00DC7B6C"/>
    <w:rsid w:val="00E224A8"/>
    <w:rsid w:val="00E43A4E"/>
    <w:rsid w:val="00EA6728"/>
    <w:rsid w:val="00F637C4"/>
    <w:rsid w:val="00F9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D8355"/>
  <w15:chartTrackingRefBased/>
  <w15:docId w15:val="{F11395A2-CCDA-4AF8-88B1-C24B9D4C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1D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5041D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TableGrid">
    <w:name w:val="Table Grid"/>
    <w:basedOn w:val="TableNormal"/>
    <w:uiPriority w:val="39"/>
    <w:rsid w:val="0075041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DD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64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DD"/>
    <w:rPr>
      <w:rFonts w:ascii="Arial" w:eastAsia="Arial" w:hAnsi="Arial" w:cs="Arial"/>
      <w:color w:val="000000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7C200D"/>
    <w:rPr>
      <w:color w:val="808080"/>
    </w:rPr>
  </w:style>
  <w:style w:type="paragraph" w:styleId="ListParagraph">
    <w:name w:val="List Paragraph"/>
    <w:basedOn w:val="Normal"/>
    <w:uiPriority w:val="34"/>
    <w:qFormat/>
    <w:rsid w:val="00AB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5BA96F6D3B409DB68221DBD541E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C5A6-0986-4BF7-B9F4-BC67A8F40F40}"/>
      </w:docPartPr>
      <w:docPartBody>
        <w:p w:rsidR="004F1A5B" w:rsidRDefault="00B62C9B" w:rsidP="00B62C9B">
          <w:pPr>
            <w:pStyle w:val="025BA96F6D3B409DB68221DBD541E692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9B"/>
    <w:rsid w:val="00186167"/>
    <w:rsid w:val="00217B09"/>
    <w:rsid w:val="00304E7B"/>
    <w:rsid w:val="003963B9"/>
    <w:rsid w:val="004474B2"/>
    <w:rsid w:val="004F1A5B"/>
    <w:rsid w:val="006562BA"/>
    <w:rsid w:val="006F616E"/>
    <w:rsid w:val="008D2E9A"/>
    <w:rsid w:val="00AF7E77"/>
    <w:rsid w:val="00B62C9B"/>
    <w:rsid w:val="00B67262"/>
    <w:rsid w:val="00C37E52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C9B"/>
    <w:rPr>
      <w:color w:val="808080"/>
    </w:rPr>
  </w:style>
  <w:style w:type="paragraph" w:customStyle="1" w:styleId="025BA96F6D3B409DB68221DBD541E692">
    <w:name w:val="025BA96F6D3B409DB68221DBD541E692"/>
    <w:rsid w:val="00B62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2017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A4DDA3-965B-4E71-93BD-0C75809E07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227CAD-25EE-4C2D-A4FE-87779BAC22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33A9BB-96D2-46EE-A2DE-77ACA162C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2629BEB-D4ED-4939-9235-4CE34D2F7F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Practice</vt:lpstr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Practice</dc:title>
  <dc:subject/>
  <dc:creator>Emily Kerr</dc:creator>
  <cp:keywords/>
  <dc:description/>
  <cp:lastModifiedBy>Rachel Ziegler</cp:lastModifiedBy>
  <cp:revision>18</cp:revision>
  <dcterms:created xsi:type="dcterms:W3CDTF">2021-11-19T17:26:00Z</dcterms:created>
  <dcterms:modified xsi:type="dcterms:W3CDTF">2023-09-28T21:32:00Z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