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51A77" w14:textId="77777777" w:rsidR="000342B1" w:rsidRPr="00EE5902" w:rsidRDefault="000342B1" w:rsidP="00321772">
      <w:pPr>
        <w:spacing w:after="0" w:line="240" w:lineRule="auto"/>
        <w:jc w:val="center"/>
        <w:rPr>
          <w:rFonts w:ascii="Arial" w:hAnsi="Arial" w:cs="Arial"/>
          <w:b/>
          <w:color w:val="000000" w:themeColor="text1"/>
          <w:sz w:val="44"/>
          <w:szCs w:val="44"/>
        </w:rPr>
      </w:pPr>
      <w:r w:rsidRPr="00EE5902">
        <w:rPr>
          <w:rFonts w:ascii="Arial" w:hAnsi="Arial" w:cs="Arial"/>
          <w:b/>
          <w:color w:val="000000" w:themeColor="text1"/>
          <w:sz w:val="44"/>
          <w:szCs w:val="44"/>
        </w:rPr>
        <w:t>Exposure Control Plan</w:t>
      </w:r>
    </w:p>
    <w:p w14:paraId="3A94F2D7" w14:textId="77777777" w:rsidR="00EE5902" w:rsidRDefault="00EE5902" w:rsidP="00321772">
      <w:pPr>
        <w:spacing w:after="0" w:line="240" w:lineRule="auto"/>
        <w:ind w:right="-720"/>
        <w:rPr>
          <w:rFonts w:ascii="Arial" w:hAnsi="Arial" w:cs="Arial"/>
          <w:b/>
          <w:color w:val="000000" w:themeColor="text1"/>
          <w:sz w:val="32"/>
          <w:szCs w:val="32"/>
        </w:rPr>
      </w:pPr>
    </w:p>
    <w:p w14:paraId="7F34F100" w14:textId="77777777" w:rsidR="000342B1" w:rsidRPr="00EE5902" w:rsidRDefault="000342B1" w:rsidP="00321772">
      <w:pPr>
        <w:spacing w:after="0" w:line="240" w:lineRule="auto"/>
        <w:ind w:right="-720"/>
        <w:rPr>
          <w:rFonts w:ascii="Arial" w:hAnsi="Arial" w:cs="Arial"/>
          <w:b/>
          <w:color w:val="000000" w:themeColor="text1"/>
          <w:sz w:val="32"/>
          <w:szCs w:val="32"/>
        </w:rPr>
      </w:pPr>
      <w:r w:rsidRPr="00EE5902">
        <w:rPr>
          <w:rFonts w:ascii="Arial" w:hAnsi="Arial" w:cs="Arial"/>
          <w:b/>
          <w:color w:val="000000" w:themeColor="text1"/>
          <w:sz w:val="32"/>
          <w:szCs w:val="32"/>
        </w:rPr>
        <w:t>Exposure to Carbon Monoxide during Greenhouse Operations</w:t>
      </w:r>
    </w:p>
    <w:p w14:paraId="2D0E9778" w14:textId="77777777" w:rsidR="000342B1" w:rsidRPr="00EE5902" w:rsidRDefault="000342B1" w:rsidP="00321772">
      <w:pPr>
        <w:pBdr>
          <w:bottom w:val="single" w:sz="36" w:space="1" w:color="auto"/>
        </w:pBdr>
        <w:spacing w:after="0" w:line="240" w:lineRule="auto"/>
        <w:rPr>
          <w:rFonts w:ascii="Arial" w:hAnsi="Arial" w:cs="Arial"/>
          <w:sz w:val="24"/>
          <w:szCs w:val="24"/>
        </w:rPr>
      </w:pPr>
    </w:p>
    <w:p w14:paraId="23D5A3D9" w14:textId="77777777" w:rsidR="000342B1" w:rsidRPr="00EE5902" w:rsidRDefault="000342B1" w:rsidP="00321772">
      <w:pPr>
        <w:spacing w:after="0" w:line="240" w:lineRule="auto"/>
        <w:rPr>
          <w:rFonts w:ascii="Arial" w:hAnsi="Arial" w:cs="Arial"/>
          <w:sz w:val="24"/>
          <w:szCs w:val="24"/>
        </w:rPr>
      </w:pPr>
    </w:p>
    <w:p w14:paraId="55FB79B9" w14:textId="77777777" w:rsidR="000342B1" w:rsidRPr="007C0F87" w:rsidRDefault="000342B1" w:rsidP="00321772">
      <w:pPr>
        <w:spacing w:after="0" w:line="240" w:lineRule="auto"/>
        <w:rPr>
          <w:rFonts w:ascii="Arial" w:hAnsi="Arial" w:cs="Arial"/>
          <w:b/>
          <w:color w:val="000000" w:themeColor="text1"/>
          <w:sz w:val="24"/>
          <w:szCs w:val="24"/>
        </w:rPr>
      </w:pPr>
      <w:r w:rsidRPr="007C0F87">
        <w:rPr>
          <w:rFonts w:ascii="Arial" w:hAnsi="Arial" w:cs="Arial"/>
          <w:b/>
          <w:color w:val="000000" w:themeColor="text1"/>
          <w:sz w:val="24"/>
          <w:szCs w:val="24"/>
        </w:rPr>
        <w:t>Employer company information</w:t>
      </w:r>
    </w:p>
    <w:p w14:paraId="2B798965" w14:textId="77777777" w:rsidR="008E2E1A" w:rsidRPr="007C0F87" w:rsidRDefault="008E2E1A" w:rsidP="00321772">
      <w:pPr>
        <w:spacing w:after="0" w:line="240" w:lineRule="auto"/>
        <w:rPr>
          <w:rFonts w:ascii="Arial" w:hAnsi="Arial" w:cs="Arial"/>
          <w:bCs/>
          <w:color w:val="000000" w:themeColor="text1"/>
          <w:sz w:val="24"/>
          <w:szCs w:val="24"/>
        </w:rPr>
      </w:pPr>
    </w:p>
    <w:tbl>
      <w:tblPr>
        <w:tblStyle w:val="TableGrid"/>
        <w:tblW w:w="0" w:type="auto"/>
        <w:tblLook w:val="04A0" w:firstRow="1" w:lastRow="0" w:firstColumn="1" w:lastColumn="0" w:noHBand="0" w:noVBand="1"/>
      </w:tblPr>
      <w:tblGrid>
        <w:gridCol w:w="5524"/>
        <w:gridCol w:w="3826"/>
      </w:tblGrid>
      <w:tr w:rsidR="008E2E1A" w:rsidRPr="007C0F87" w14:paraId="0F17E790" w14:textId="77777777" w:rsidTr="008E2E1A">
        <w:tc>
          <w:tcPr>
            <w:tcW w:w="9350" w:type="dxa"/>
            <w:gridSpan w:val="2"/>
          </w:tcPr>
          <w:p w14:paraId="7098C3B3" w14:textId="77777777" w:rsidR="008E2E1A" w:rsidRPr="007C0F87" w:rsidRDefault="008E2E1A" w:rsidP="00321772">
            <w:pPr>
              <w:spacing w:after="0" w:line="240" w:lineRule="auto"/>
              <w:rPr>
                <w:rFonts w:ascii="Arial" w:hAnsi="Arial" w:cs="Arial"/>
                <w:color w:val="000000" w:themeColor="text1"/>
                <w:sz w:val="24"/>
                <w:szCs w:val="24"/>
              </w:rPr>
            </w:pPr>
            <w:r w:rsidRPr="007C0F87">
              <w:rPr>
                <w:rFonts w:ascii="Arial" w:hAnsi="Arial" w:cs="Arial"/>
                <w:color w:val="000000" w:themeColor="text1"/>
                <w:sz w:val="24"/>
                <w:szCs w:val="24"/>
              </w:rPr>
              <w:t>Name</w:t>
            </w:r>
            <w:r w:rsidR="005A341B" w:rsidRPr="007C0F87">
              <w:rPr>
                <w:rFonts w:ascii="Arial" w:hAnsi="Arial" w:cs="Arial"/>
                <w:color w:val="000000" w:themeColor="text1"/>
                <w:sz w:val="24"/>
                <w:szCs w:val="24"/>
              </w:rPr>
              <w:t>:</w:t>
            </w:r>
          </w:p>
          <w:p w14:paraId="2F98AC54" w14:textId="77777777" w:rsidR="008E2E1A" w:rsidRPr="007C0F87" w:rsidRDefault="008E2E1A" w:rsidP="00321772">
            <w:pPr>
              <w:spacing w:after="0" w:line="240" w:lineRule="auto"/>
              <w:rPr>
                <w:rFonts w:ascii="Arial" w:hAnsi="Arial" w:cs="Arial"/>
                <w:bCs/>
                <w:color w:val="000000" w:themeColor="text1"/>
                <w:sz w:val="24"/>
                <w:szCs w:val="24"/>
              </w:rPr>
            </w:pPr>
          </w:p>
        </w:tc>
      </w:tr>
      <w:tr w:rsidR="008E2E1A" w:rsidRPr="007C0F87" w14:paraId="756B6ACA" w14:textId="77777777" w:rsidTr="008E2E1A">
        <w:tc>
          <w:tcPr>
            <w:tcW w:w="9350" w:type="dxa"/>
            <w:gridSpan w:val="2"/>
          </w:tcPr>
          <w:p w14:paraId="231B3902" w14:textId="77777777" w:rsidR="008E2E1A" w:rsidRPr="007C0F87" w:rsidRDefault="008E2E1A" w:rsidP="00321772">
            <w:pPr>
              <w:spacing w:after="0" w:line="240" w:lineRule="auto"/>
              <w:rPr>
                <w:rFonts w:ascii="Arial" w:hAnsi="Arial" w:cs="Arial"/>
                <w:color w:val="000000" w:themeColor="text1"/>
                <w:sz w:val="24"/>
                <w:szCs w:val="24"/>
              </w:rPr>
            </w:pPr>
            <w:r w:rsidRPr="007C0F87">
              <w:rPr>
                <w:rFonts w:ascii="Arial" w:hAnsi="Arial" w:cs="Arial"/>
                <w:color w:val="000000" w:themeColor="text1"/>
                <w:sz w:val="24"/>
                <w:szCs w:val="24"/>
              </w:rPr>
              <w:t>Address</w:t>
            </w:r>
            <w:r w:rsidR="005A341B" w:rsidRPr="007C0F87">
              <w:rPr>
                <w:rFonts w:ascii="Arial" w:hAnsi="Arial" w:cs="Arial"/>
                <w:color w:val="000000" w:themeColor="text1"/>
                <w:sz w:val="24"/>
                <w:szCs w:val="24"/>
              </w:rPr>
              <w:t>:</w:t>
            </w:r>
          </w:p>
          <w:p w14:paraId="6666D652" w14:textId="77777777" w:rsidR="008E2E1A" w:rsidRPr="007C0F87" w:rsidRDefault="008E2E1A" w:rsidP="00321772">
            <w:pPr>
              <w:spacing w:after="0" w:line="240" w:lineRule="auto"/>
              <w:rPr>
                <w:rFonts w:ascii="Arial" w:hAnsi="Arial" w:cs="Arial"/>
                <w:color w:val="000000" w:themeColor="text1"/>
                <w:sz w:val="24"/>
                <w:szCs w:val="24"/>
              </w:rPr>
            </w:pPr>
          </w:p>
          <w:p w14:paraId="2B9F0A60" w14:textId="77777777" w:rsidR="008E2E1A" w:rsidRPr="007C0F87" w:rsidRDefault="008E2E1A" w:rsidP="00321772">
            <w:pPr>
              <w:spacing w:after="0" w:line="240" w:lineRule="auto"/>
              <w:rPr>
                <w:rFonts w:ascii="Arial" w:hAnsi="Arial" w:cs="Arial"/>
                <w:color w:val="000000" w:themeColor="text1"/>
                <w:sz w:val="24"/>
                <w:szCs w:val="24"/>
              </w:rPr>
            </w:pPr>
          </w:p>
          <w:p w14:paraId="0F5DDF3E" w14:textId="77777777" w:rsidR="008E2E1A" w:rsidRPr="007C0F87" w:rsidRDefault="008E2E1A" w:rsidP="00321772">
            <w:pPr>
              <w:spacing w:after="0" w:line="240" w:lineRule="auto"/>
              <w:rPr>
                <w:rFonts w:ascii="Arial" w:hAnsi="Arial" w:cs="Arial"/>
                <w:color w:val="000000" w:themeColor="text1"/>
                <w:sz w:val="24"/>
                <w:szCs w:val="24"/>
              </w:rPr>
            </w:pPr>
          </w:p>
          <w:p w14:paraId="1F4A0340" w14:textId="77777777" w:rsidR="008E2E1A" w:rsidRPr="007C0F87" w:rsidRDefault="008E2E1A" w:rsidP="00321772">
            <w:pPr>
              <w:spacing w:after="0" w:line="240" w:lineRule="auto"/>
              <w:rPr>
                <w:rFonts w:ascii="Arial" w:hAnsi="Arial" w:cs="Arial"/>
                <w:bCs/>
                <w:color w:val="000000" w:themeColor="text1"/>
                <w:sz w:val="24"/>
                <w:szCs w:val="24"/>
              </w:rPr>
            </w:pPr>
          </w:p>
        </w:tc>
      </w:tr>
      <w:tr w:rsidR="008E2E1A" w:rsidRPr="007C0F87" w14:paraId="0F4F36AD" w14:textId="77777777" w:rsidTr="008E2E1A">
        <w:tc>
          <w:tcPr>
            <w:tcW w:w="9350" w:type="dxa"/>
            <w:gridSpan w:val="2"/>
          </w:tcPr>
          <w:p w14:paraId="34ECBE98" w14:textId="77777777" w:rsidR="008E2E1A" w:rsidRPr="007C0F87" w:rsidRDefault="008E2E1A" w:rsidP="00321772">
            <w:pPr>
              <w:spacing w:after="0" w:line="240" w:lineRule="auto"/>
              <w:rPr>
                <w:rFonts w:ascii="Arial" w:hAnsi="Arial" w:cs="Arial"/>
                <w:color w:val="000000" w:themeColor="text1"/>
                <w:sz w:val="24"/>
                <w:szCs w:val="24"/>
              </w:rPr>
            </w:pPr>
            <w:r w:rsidRPr="007C0F87">
              <w:rPr>
                <w:rFonts w:ascii="Arial" w:hAnsi="Arial" w:cs="Arial"/>
                <w:color w:val="000000" w:themeColor="text1"/>
                <w:sz w:val="24"/>
                <w:szCs w:val="24"/>
              </w:rPr>
              <w:t>Contact information (names and phone numbers)</w:t>
            </w:r>
          </w:p>
          <w:p w14:paraId="7958A6C1" w14:textId="77777777" w:rsidR="008E2E1A" w:rsidRPr="007C0F87" w:rsidRDefault="008E2E1A" w:rsidP="00321772">
            <w:pPr>
              <w:spacing w:after="0" w:line="240" w:lineRule="auto"/>
              <w:rPr>
                <w:rFonts w:ascii="Arial" w:hAnsi="Arial" w:cs="Arial"/>
                <w:color w:val="000000" w:themeColor="text1"/>
                <w:sz w:val="24"/>
                <w:szCs w:val="24"/>
              </w:rPr>
            </w:pPr>
          </w:p>
          <w:p w14:paraId="45DD233D" w14:textId="77777777" w:rsidR="008E2E1A" w:rsidRPr="007C0F87" w:rsidRDefault="008E2E1A" w:rsidP="00321772">
            <w:pPr>
              <w:spacing w:after="0" w:line="240" w:lineRule="auto"/>
              <w:rPr>
                <w:rFonts w:ascii="Arial" w:hAnsi="Arial" w:cs="Arial"/>
                <w:color w:val="000000" w:themeColor="text1"/>
                <w:sz w:val="24"/>
                <w:szCs w:val="24"/>
              </w:rPr>
            </w:pPr>
          </w:p>
          <w:p w14:paraId="4F9DB5D3" w14:textId="77777777" w:rsidR="008E2E1A" w:rsidRPr="007C0F87" w:rsidRDefault="008E2E1A" w:rsidP="00321772">
            <w:pPr>
              <w:spacing w:after="0" w:line="240" w:lineRule="auto"/>
              <w:rPr>
                <w:rFonts w:ascii="Arial" w:hAnsi="Arial" w:cs="Arial"/>
                <w:color w:val="000000" w:themeColor="text1"/>
                <w:sz w:val="24"/>
                <w:szCs w:val="24"/>
              </w:rPr>
            </w:pPr>
          </w:p>
          <w:p w14:paraId="7055313F" w14:textId="77777777" w:rsidR="008E2E1A" w:rsidRPr="007C0F87" w:rsidRDefault="008E2E1A" w:rsidP="00321772">
            <w:pPr>
              <w:spacing w:after="0" w:line="240" w:lineRule="auto"/>
              <w:rPr>
                <w:rFonts w:ascii="Arial" w:hAnsi="Arial" w:cs="Arial"/>
                <w:bCs/>
                <w:color w:val="000000" w:themeColor="text1"/>
                <w:sz w:val="24"/>
                <w:szCs w:val="24"/>
              </w:rPr>
            </w:pPr>
          </w:p>
        </w:tc>
      </w:tr>
      <w:tr w:rsidR="00BD6742" w:rsidRPr="007C0F87" w14:paraId="2450C1CD" w14:textId="77777777" w:rsidTr="00BD6742">
        <w:tc>
          <w:tcPr>
            <w:tcW w:w="5524" w:type="dxa"/>
          </w:tcPr>
          <w:p w14:paraId="718AC037" w14:textId="77777777" w:rsidR="00BD6742" w:rsidRDefault="00BD6742" w:rsidP="00321772">
            <w:pPr>
              <w:spacing w:after="0" w:line="240" w:lineRule="auto"/>
              <w:rPr>
                <w:rFonts w:ascii="Arial" w:hAnsi="Arial" w:cs="Arial"/>
                <w:color w:val="000000" w:themeColor="text1"/>
                <w:sz w:val="24"/>
                <w:szCs w:val="24"/>
              </w:rPr>
            </w:pPr>
            <w:r>
              <w:rPr>
                <w:rFonts w:ascii="Arial" w:hAnsi="Arial" w:cs="Arial"/>
                <w:color w:val="000000" w:themeColor="text1"/>
                <w:sz w:val="24"/>
                <w:szCs w:val="24"/>
              </w:rPr>
              <w:t>Plan approved by:</w:t>
            </w:r>
          </w:p>
          <w:p w14:paraId="12BA9463" w14:textId="0AC63924" w:rsidR="00BD6742" w:rsidRDefault="00BD6742" w:rsidP="00321772">
            <w:pPr>
              <w:spacing w:after="0" w:line="240" w:lineRule="auto"/>
              <w:rPr>
                <w:rFonts w:ascii="Arial" w:hAnsi="Arial" w:cs="Arial"/>
                <w:color w:val="000000" w:themeColor="text1"/>
                <w:sz w:val="24"/>
                <w:szCs w:val="24"/>
              </w:rPr>
            </w:pPr>
          </w:p>
        </w:tc>
        <w:tc>
          <w:tcPr>
            <w:tcW w:w="3826" w:type="dxa"/>
          </w:tcPr>
          <w:p w14:paraId="5F2ADF52" w14:textId="77777777" w:rsidR="00BD6742" w:rsidRDefault="00BD6742" w:rsidP="00321772">
            <w:pPr>
              <w:spacing w:after="0" w:line="240" w:lineRule="auto"/>
              <w:rPr>
                <w:rFonts w:ascii="Arial" w:hAnsi="Arial" w:cs="Arial"/>
                <w:color w:val="000000" w:themeColor="text1"/>
                <w:sz w:val="24"/>
                <w:szCs w:val="24"/>
              </w:rPr>
            </w:pPr>
            <w:r>
              <w:rPr>
                <w:rFonts w:ascii="Arial" w:hAnsi="Arial" w:cs="Arial"/>
                <w:color w:val="000000" w:themeColor="text1"/>
                <w:sz w:val="24"/>
                <w:szCs w:val="24"/>
              </w:rPr>
              <w:t>Date:</w:t>
            </w:r>
          </w:p>
          <w:p w14:paraId="1FFC1224" w14:textId="33E47A0C" w:rsidR="00BD6742" w:rsidRPr="007C0F87" w:rsidRDefault="00BD6742" w:rsidP="00321772">
            <w:pPr>
              <w:spacing w:after="0" w:line="240" w:lineRule="auto"/>
              <w:rPr>
                <w:rFonts w:ascii="Arial" w:hAnsi="Arial" w:cs="Arial"/>
                <w:color w:val="000000" w:themeColor="text1"/>
                <w:sz w:val="24"/>
                <w:szCs w:val="24"/>
              </w:rPr>
            </w:pPr>
          </w:p>
        </w:tc>
      </w:tr>
    </w:tbl>
    <w:p w14:paraId="6CF136D4" w14:textId="77777777" w:rsidR="008E2E1A" w:rsidRPr="007C0F87" w:rsidRDefault="008E2E1A" w:rsidP="00321772">
      <w:pPr>
        <w:spacing w:after="0" w:line="240" w:lineRule="auto"/>
        <w:rPr>
          <w:rFonts w:ascii="Arial" w:hAnsi="Arial" w:cs="Arial"/>
          <w:bCs/>
          <w:color w:val="000000" w:themeColor="text1"/>
          <w:sz w:val="24"/>
          <w:szCs w:val="24"/>
        </w:rPr>
      </w:pPr>
    </w:p>
    <w:p w14:paraId="53977DD8" w14:textId="77777777" w:rsidR="000342B1" w:rsidRPr="007C0F87" w:rsidRDefault="000342B1" w:rsidP="00321772">
      <w:pPr>
        <w:spacing w:after="0" w:line="240" w:lineRule="auto"/>
        <w:rPr>
          <w:rFonts w:ascii="Arial" w:hAnsi="Arial" w:cs="Arial"/>
          <w:b/>
          <w:color w:val="000000" w:themeColor="text1"/>
          <w:sz w:val="24"/>
          <w:szCs w:val="24"/>
        </w:rPr>
      </w:pPr>
      <w:r w:rsidRPr="007C0F87">
        <w:rPr>
          <w:rFonts w:ascii="Arial" w:hAnsi="Arial" w:cs="Arial"/>
          <w:b/>
          <w:color w:val="000000" w:themeColor="text1"/>
          <w:sz w:val="24"/>
          <w:szCs w:val="24"/>
        </w:rPr>
        <w:t>Purpose</w:t>
      </w:r>
    </w:p>
    <w:p w14:paraId="75C3B815" w14:textId="77777777" w:rsidR="008E2E1A" w:rsidRPr="007C0F87" w:rsidRDefault="008E2E1A" w:rsidP="00321772">
      <w:pPr>
        <w:spacing w:after="0" w:line="240" w:lineRule="auto"/>
        <w:rPr>
          <w:rFonts w:ascii="Arial" w:hAnsi="Arial" w:cs="Arial"/>
          <w:b/>
          <w:color w:val="000000" w:themeColor="text1"/>
          <w:sz w:val="24"/>
          <w:szCs w:val="24"/>
        </w:rPr>
      </w:pPr>
    </w:p>
    <w:p w14:paraId="7079FE0E" w14:textId="4EB16E15" w:rsidR="000342B1" w:rsidRPr="007C0F87" w:rsidRDefault="000342B1" w:rsidP="008E2E1A">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 xml:space="preserve">We have a duty to protect our workers from exposure to carbon monoxide </w:t>
      </w:r>
      <w:r w:rsidR="0075658B" w:rsidRPr="007C0F87">
        <w:rPr>
          <w:rFonts w:ascii="Arial" w:hAnsi="Arial" w:cs="Arial"/>
          <w:color w:val="000000" w:themeColor="text1"/>
          <w:sz w:val="24"/>
          <w:szCs w:val="24"/>
        </w:rPr>
        <w:t xml:space="preserve">(CO) </w:t>
      </w:r>
      <w:r w:rsidRPr="004B47CB">
        <w:rPr>
          <w:rFonts w:ascii="Arial" w:hAnsi="Arial" w:cs="Arial"/>
          <w:color w:val="000000" w:themeColor="text1"/>
          <w:sz w:val="24"/>
          <w:szCs w:val="24"/>
        </w:rPr>
        <w:t xml:space="preserve">generated from internal combustion engines. Carbon </w:t>
      </w:r>
      <w:r w:rsidR="0075658B" w:rsidRPr="007C0F87">
        <w:rPr>
          <w:rFonts w:ascii="Arial" w:hAnsi="Arial" w:cs="Arial"/>
          <w:color w:val="000000" w:themeColor="text1"/>
          <w:sz w:val="24"/>
          <w:szCs w:val="24"/>
        </w:rPr>
        <w:t xml:space="preserve">monoxide </w:t>
      </w:r>
      <w:r w:rsidRPr="004B47CB">
        <w:rPr>
          <w:rFonts w:ascii="Arial" w:hAnsi="Arial" w:cs="Arial"/>
          <w:color w:val="000000" w:themeColor="text1"/>
          <w:sz w:val="24"/>
          <w:szCs w:val="24"/>
        </w:rPr>
        <w:t>can be fatal if the gas accumulates in confined spaces, greenhouses, garages and other poorly ventilated areas in agriculture facilities. Effective controls are available to protect workers from exposure to CO</w:t>
      </w:r>
      <w:r w:rsidR="008E2E1A" w:rsidRPr="007C0F87">
        <w:rPr>
          <w:rFonts w:ascii="Arial" w:hAnsi="Arial" w:cs="Arial"/>
          <w:color w:val="000000" w:themeColor="text1"/>
          <w:sz w:val="24"/>
          <w:szCs w:val="24"/>
        </w:rPr>
        <w:t>.</w:t>
      </w:r>
    </w:p>
    <w:p w14:paraId="131445D1" w14:textId="77777777" w:rsidR="008E2E1A" w:rsidRPr="004B47CB" w:rsidRDefault="008E2E1A" w:rsidP="004B47CB">
      <w:pPr>
        <w:spacing w:after="0" w:line="240" w:lineRule="auto"/>
        <w:rPr>
          <w:rFonts w:ascii="Arial" w:hAnsi="Arial" w:cs="Arial"/>
          <w:color w:val="000000" w:themeColor="text1"/>
          <w:sz w:val="24"/>
          <w:szCs w:val="24"/>
        </w:rPr>
      </w:pPr>
    </w:p>
    <w:p w14:paraId="0BC7179B" w14:textId="77777777" w:rsidR="000342B1" w:rsidRPr="007C0F87" w:rsidRDefault="000342B1" w:rsidP="008E2E1A">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We know that a combination of control measures will be required to achieve this objective. We commit to being diligent in our efforts to select the most effective control technologies available and to ensure that the best practices, as described in this exposure control plan (ECP), are followed at our worksite</w:t>
      </w:r>
      <w:r w:rsidR="008E2E1A" w:rsidRPr="007C0F87">
        <w:rPr>
          <w:rFonts w:ascii="Arial" w:hAnsi="Arial" w:cs="Arial"/>
          <w:color w:val="000000" w:themeColor="text1"/>
          <w:sz w:val="24"/>
          <w:szCs w:val="24"/>
        </w:rPr>
        <w:t>.</w:t>
      </w:r>
    </w:p>
    <w:p w14:paraId="6FE13D05" w14:textId="77777777" w:rsidR="008E2E1A" w:rsidRPr="004B47CB" w:rsidRDefault="008E2E1A" w:rsidP="004B47CB">
      <w:pPr>
        <w:spacing w:after="0" w:line="240" w:lineRule="auto"/>
        <w:rPr>
          <w:rFonts w:ascii="Arial" w:hAnsi="Arial" w:cs="Arial"/>
          <w:color w:val="000000" w:themeColor="text1"/>
          <w:sz w:val="24"/>
          <w:szCs w:val="24"/>
        </w:rPr>
      </w:pPr>
    </w:p>
    <w:p w14:paraId="2EEECCFF" w14:textId="77777777" w:rsidR="000342B1" w:rsidRPr="007C0F87" w:rsidRDefault="000342B1" w:rsidP="004B47CB">
      <w:pPr>
        <w:pStyle w:val="BodyText"/>
        <w:rPr>
          <w:rFonts w:ascii="Arial" w:hAnsi="Arial" w:cs="Arial"/>
          <w:color w:val="000000" w:themeColor="text1"/>
          <w:szCs w:val="24"/>
        </w:rPr>
      </w:pPr>
      <w:r w:rsidRPr="007C0F87">
        <w:rPr>
          <w:rFonts w:ascii="Arial" w:hAnsi="Arial" w:cs="Arial"/>
          <w:color w:val="000000" w:themeColor="text1"/>
          <w:szCs w:val="24"/>
        </w:rPr>
        <w:t>The protective measures and work procedures we establish will protect not only our workers but also all other workers on our site</w:t>
      </w:r>
    </w:p>
    <w:p w14:paraId="74501709" w14:textId="77777777" w:rsidR="00BD6742" w:rsidRPr="007C0F87" w:rsidRDefault="00BD6742" w:rsidP="00321772">
      <w:pPr>
        <w:spacing w:after="0" w:line="240" w:lineRule="auto"/>
        <w:rPr>
          <w:rFonts w:ascii="Arial" w:hAnsi="Arial" w:cs="Arial"/>
          <w:color w:val="000000" w:themeColor="text1"/>
          <w:sz w:val="24"/>
          <w:szCs w:val="24"/>
        </w:rPr>
      </w:pPr>
      <w:bookmarkStart w:id="0" w:name="_Toc100910800"/>
    </w:p>
    <w:p w14:paraId="6A515F8F" w14:textId="77777777" w:rsidR="000342B1" w:rsidRPr="007C0F87" w:rsidRDefault="000342B1" w:rsidP="00321772">
      <w:pPr>
        <w:spacing w:after="0" w:line="240" w:lineRule="auto"/>
        <w:rPr>
          <w:rFonts w:ascii="Arial" w:hAnsi="Arial" w:cs="Arial"/>
          <w:b/>
          <w:color w:val="000000" w:themeColor="text1"/>
          <w:sz w:val="24"/>
          <w:szCs w:val="24"/>
        </w:rPr>
      </w:pPr>
      <w:r w:rsidRPr="007C0F87">
        <w:rPr>
          <w:rFonts w:ascii="Arial" w:hAnsi="Arial" w:cs="Arial"/>
          <w:b/>
          <w:color w:val="000000" w:themeColor="text1"/>
          <w:sz w:val="24"/>
          <w:szCs w:val="24"/>
        </w:rPr>
        <w:t>Responsibilities</w:t>
      </w:r>
    </w:p>
    <w:p w14:paraId="4ECBEEC1" w14:textId="77777777" w:rsidR="008E2E1A" w:rsidRPr="007C0F87" w:rsidRDefault="008E2E1A" w:rsidP="00321772">
      <w:pPr>
        <w:spacing w:after="0" w:line="240" w:lineRule="auto"/>
        <w:rPr>
          <w:rFonts w:ascii="Arial" w:hAnsi="Arial" w:cs="Arial"/>
          <w:b/>
          <w:color w:val="000000" w:themeColor="text1"/>
          <w:sz w:val="24"/>
          <w:szCs w:val="24"/>
        </w:rPr>
      </w:pPr>
    </w:p>
    <w:p w14:paraId="00933AFC" w14:textId="77777777" w:rsidR="000342B1" w:rsidRPr="007C0F87" w:rsidRDefault="000342B1" w:rsidP="00321772">
      <w:pPr>
        <w:spacing w:after="0" w:line="240" w:lineRule="auto"/>
        <w:rPr>
          <w:rFonts w:ascii="Arial" w:hAnsi="Arial" w:cs="Arial"/>
          <w:i/>
          <w:color w:val="000000" w:themeColor="text1"/>
          <w:sz w:val="24"/>
          <w:szCs w:val="24"/>
          <w:u w:val="single"/>
        </w:rPr>
      </w:pPr>
      <w:bookmarkStart w:id="1" w:name="_Toc100910802"/>
      <w:bookmarkEnd w:id="0"/>
      <w:r w:rsidRPr="007C0F87">
        <w:rPr>
          <w:rFonts w:ascii="Arial" w:hAnsi="Arial" w:cs="Arial"/>
          <w:i/>
          <w:color w:val="000000" w:themeColor="text1"/>
          <w:sz w:val="24"/>
          <w:szCs w:val="24"/>
          <w:u w:val="single"/>
        </w:rPr>
        <w:t>The employer is responsible for the following:</w:t>
      </w:r>
    </w:p>
    <w:p w14:paraId="2B4A72FF"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 xml:space="preserve">Ensure a safe work environment through the identification and assessment of work processes that might lead to worker exposure to CO during the operation of </w:t>
      </w:r>
      <w:r w:rsidRPr="007C0F87">
        <w:rPr>
          <w:rFonts w:ascii="Arial" w:hAnsi="Arial" w:cs="Arial"/>
          <w:color w:val="000000" w:themeColor="text1"/>
          <w:szCs w:val="24"/>
          <w:lang w:val="en-US"/>
        </w:rPr>
        <w:lastRenderedPageBreak/>
        <w:t>internal combustion engines</w:t>
      </w:r>
      <w:r w:rsidR="0075658B" w:rsidRPr="007C0F87">
        <w:rPr>
          <w:rFonts w:ascii="Arial" w:hAnsi="Arial" w:cs="Arial"/>
          <w:color w:val="000000" w:themeColor="text1"/>
          <w:szCs w:val="24"/>
          <w:lang w:val="en-US"/>
        </w:rPr>
        <w:t xml:space="preserve"> (for example, gas, propane or diesel engines)</w:t>
      </w:r>
      <w:r w:rsidRPr="007C0F87">
        <w:rPr>
          <w:rFonts w:ascii="Arial" w:hAnsi="Arial" w:cs="Arial"/>
          <w:color w:val="000000" w:themeColor="text1"/>
          <w:szCs w:val="24"/>
          <w:lang w:val="en-US"/>
        </w:rPr>
        <w:t xml:space="preserve"> within greenhouses</w:t>
      </w:r>
    </w:p>
    <w:p w14:paraId="622A62DF" w14:textId="275C84A4"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Ensure that the materials (for example, tools, equipment, and personal protective equipment) and other resources (for example, worker training) required to fully implement and maintain this ECP are readily available where and when they are required</w:t>
      </w:r>
    </w:p>
    <w:p w14:paraId="0F20003C" w14:textId="37840A2C" w:rsidR="000342B1" w:rsidRPr="007C0F87" w:rsidRDefault="00F243C8" w:rsidP="004B47CB">
      <w:pPr>
        <w:pStyle w:val="ListBullet"/>
        <w:tabs>
          <w:tab w:val="clear" w:pos="360"/>
        </w:tabs>
        <w:ind w:left="720"/>
        <w:rPr>
          <w:rFonts w:ascii="Arial" w:hAnsi="Arial" w:cs="Arial"/>
          <w:color w:val="000000" w:themeColor="text1"/>
          <w:szCs w:val="24"/>
          <w:lang w:val="en-US"/>
        </w:rPr>
      </w:pPr>
      <w:r>
        <w:rPr>
          <w:rFonts w:ascii="Arial" w:hAnsi="Arial" w:cs="Arial"/>
          <w:color w:val="000000" w:themeColor="text1"/>
          <w:szCs w:val="24"/>
          <w:lang w:val="en-US"/>
        </w:rPr>
        <w:t>Employers</w:t>
      </w:r>
      <w:r w:rsidR="000342B1" w:rsidRPr="007C0F87">
        <w:rPr>
          <w:rFonts w:ascii="Arial" w:hAnsi="Arial" w:cs="Arial"/>
          <w:color w:val="000000" w:themeColor="text1"/>
          <w:szCs w:val="24"/>
          <w:lang w:val="en-US"/>
        </w:rPr>
        <w:t xml:space="preserve"> shall conduct a periodic review (at least annually) of the effectiveness of the ECP</w:t>
      </w:r>
      <w:r w:rsidR="00A65048">
        <w:rPr>
          <w:rFonts w:ascii="Arial" w:hAnsi="Arial" w:cs="Arial"/>
          <w:color w:val="000000" w:themeColor="text1"/>
          <w:szCs w:val="24"/>
          <w:lang w:val="en-US"/>
        </w:rPr>
        <w:t>. T</w:t>
      </w:r>
      <w:r w:rsidR="000342B1" w:rsidRPr="007C0F87">
        <w:rPr>
          <w:rFonts w:ascii="Arial" w:hAnsi="Arial" w:cs="Arial"/>
          <w:color w:val="000000" w:themeColor="text1"/>
          <w:szCs w:val="24"/>
          <w:lang w:val="en-US"/>
        </w:rPr>
        <w:t>his includes a review of available control technologies to ensure these are selected and used when practica</w:t>
      </w:r>
      <w:r w:rsidR="0075658B" w:rsidRPr="007C0F87">
        <w:rPr>
          <w:rFonts w:ascii="Arial" w:hAnsi="Arial" w:cs="Arial"/>
          <w:color w:val="000000" w:themeColor="text1"/>
          <w:szCs w:val="24"/>
          <w:lang w:val="en-US"/>
        </w:rPr>
        <w:t>ble</w:t>
      </w:r>
    </w:p>
    <w:p w14:paraId="59B5B94A"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 xml:space="preserve">Ensure that all required tools, equipment, and </w:t>
      </w:r>
      <w:r w:rsidR="0075658B" w:rsidRPr="007C0F87">
        <w:rPr>
          <w:rFonts w:ascii="Arial" w:hAnsi="Arial" w:cs="Arial"/>
          <w:color w:val="000000" w:themeColor="text1"/>
          <w:szCs w:val="24"/>
          <w:lang w:val="en-US"/>
        </w:rPr>
        <w:t>personal protective equipment (</w:t>
      </w:r>
      <w:r w:rsidRPr="007C0F87">
        <w:rPr>
          <w:rFonts w:ascii="Arial" w:hAnsi="Arial" w:cs="Arial"/>
          <w:color w:val="000000" w:themeColor="text1"/>
          <w:szCs w:val="24"/>
          <w:lang w:val="en-US"/>
        </w:rPr>
        <w:t>PPE</w:t>
      </w:r>
      <w:r w:rsidR="0075658B" w:rsidRPr="007C0F87">
        <w:rPr>
          <w:rFonts w:ascii="Arial" w:hAnsi="Arial" w:cs="Arial"/>
          <w:color w:val="000000" w:themeColor="text1"/>
          <w:szCs w:val="24"/>
          <w:lang w:val="en-US"/>
        </w:rPr>
        <w:t>)</w:t>
      </w:r>
      <w:r w:rsidRPr="007C0F87">
        <w:rPr>
          <w:rFonts w:ascii="Arial" w:hAnsi="Arial" w:cs="Arial"/>
          <w:color w:val="000000" w:themeColor="text1"/>
          <w:szCs w:val="24"/>
          <w:lang w:val="en-US"/>
        </w:rPr>
        <w:t xml:space="preserve"> are used as required by the ECP</w:t>
      </w:r>
    </w:p>
    <w:p w14:paraId="2B922E44"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Ensure that supervisors and workers are educated and trained to an acceptable level of competency</w:t>
      </w:r>
    </w:p>
    <w:p w14:paraId="2205AD23" w14:textId="625B5A46"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Maintain records of training, fit-test results, crew talks, and inspections (for example, for equipment, PPE, and work methods or practices)</w:t>
      </w:r>
    </w:p>
    <w:p w14:paraId="4ECFE7AA"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Maintain all First Aid services, equipment and supplies required at the greenhouse, in suitable condition</w:t>
      </w:r>
    </w:p>
    <w:p w14:paraId="18F73755"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Investigate all near misses and exposure incidents</w:t>
      </w:r>
    </w:p>
    <w:p w14:paraId="5F1271CC" w14:textId="65A31BC6"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Coordinate work with other employers to ensure a safe work environment, including the following:</w:t>
      </w:r>
    </w:p>
    <w:p w14:paraId="61A4889B" w14:textId="77777777" w:rsidR="000342B1" w:rsidRPr="007C0F87" w:rsidRDefault="000342B1" w:rsidP="004B47CB">
      <w:pPr>
        <w:pStyle w:val="csbullet1"/>
        <w:numPr>
          <w:ilvl w:val="1"/>
          <w:numId w:val="8"/>
        </w:numPr>
        <w:spacing w:after="0"/>
        <w:ind w:left="1440"/>
        <w:rPr>
          <w:rFonts w:cs="Arial"/>
          <w:color w:val="000000" w:themeColor="text1"/>
          <w:sz w:val="24"/>
          <w:szCs w:val="24"/>
        </w:rPr>
      </w:pPr>
      <w:r w:rsidRPr="007C0F87">
        <w:rPr>
          <w:rFonts w:cs="Arial"/>
          <w:color w:val="000000" w:themeColor="text1"/>
          <w:sz w:val="24"/>
          <w:szCs w:val="24"/>
          <w:lang w:val="en-US"/>
        </w:rPr>
        <w:t>Inform all subcontractors of the specific hazards on the worksites</w:t>
      </w:r>
    </w:p>
    <w:p w14:paraId="001998ED" w14:textId="77777777" w:rsidR="000342B1" w:rsidRPr="007C0F87" w:rsidRDefault="000342B1" w:rsidP="004B47CB">
      <w:pPr>
        <w:pStyle w:val="csbullet1"/>
        <w:numPr>
          <w:ilvl w:val="1"/>
          <w:numId w:val="8"/>
        </w:numPr>
        <w:spacing w:after="0"/>
        <w:ind w:left="1440"/>
        <w:rPr>
          <w:rFonts w:cs="Arial"/>
          <w:color w:val="000000" w:themeColor="text1"/>
          <w:sz w:val="24"/>
          <w:szCs w:val="24"/>
        </w:rPr>
      </w:pPr>
      <w:r w:rsidRPr="007C0F87">
        <w:rPr>
          <w:rFonts w:cs="Arial"/>
          <w:color w:val="000000" w:themeColor="text1"/>
          <w:sz w:val="24"/>
          <w:szCs w:val="24"/>
          <w:lang w:val="en-US"/>
        </w:rPr>
        <w:t>Ensure subcontractors have ECPs and written safe work procedures</w:t>
      </w:r>
    </w:p>
    <w:p w14:paraId="710C5DD0" w14:textId="77777777" w:rsidR="000342B1" w:rsidRPr="007C0F87" w:rsidRDefault="000342B1" w:rsidP="004B47CB">
      <w:pPr>
        <w:pStyle w:val="csbullet1"/>
        <w:numPr>
          <w:ilvl w:val="1"/>
          <w:numId w:val="8"/>
        </w:numPr>
        <w:spacing w:after="0"/>
        <w:ind w:left="1440"/>
        <w:rPr>
          <w:rFonts w:cs="Arial"/>
          <w:color w:val="000000" w:themeColor="text1"/>
          <w:sz w:val="24"/>
          <w:szCs w:val="24"/>
        </w:rPr>
      </w:pPr>
      <w:r w:rsidRPr="007C0F87">
        <w:rPr>
          <w:rFonts w:cs="Arial"/>
          <w:color w:val="000000" w:themeColor="text1"/>
          <w:sz w:val="24"/>
          <w:szCs w:val="24"/>
          <w:lang w:val="en-US"/>
        </w:rPr>
        <w:t>Ensure that all subcontractors have the proper personal gas monitors and other equipment</w:t>
      </w:r>
    </w:p>
    <w:p w14:paraId="0277EABB" w14:textId="77777777" w:rsidR="000342B1" w:rsidRPr="007C0F87" w:rsidRDefault="000342B1" w:rsidP="00321772">
      <w:pPr>
        <w:pStyle w:val="BodyText"/>
        <w:ind w:left="720"/>
        <w:rPr>
          <w:rFonts w:ascii="Arial" w:hAnsi="Arial" w:cs="Arial"/>
          <w:color w:val="000000" w:themeColor="text1"/>
          <w:szCs w:val="24"/>
        </w:rPr>
      </w:pPr>
    </w:p>
    <w:p w14:paraId="4D74B3EA" w14:textId="77777777" w:rsidR="000342B1" w:rsidRPr="007C0F87" w:rsidRDefault="000342B1" w:rsidP="00321772">
      <w:pPr>
        <w:spacing w:after="0" w:line="240" w:lineRule="auto"/>
        <w:rPr>
          <w:rFonts w:ascii="Arial" w:hAnsi="Arial" w:cs="Arial"/>
          <w:i/>
          <w:color w:val="000000" w:themeColor="text1"/>
          <w:sz w:val="24"/>
          <w:szCs w:val="24"/>
          <w:u w:val="single"/>
        </w:rPr>
      </w:pPr>
      <w:r w:rsidRPr="007C0F87">
        <w:rPr>
          <w:rFonts w:ascii="Arial" w:hAnsi="Arial" w:cs="Arial"/>
          <w:i/>
          <w:color w:val="000000" w:themeColor="text1"/>
          <w:sz w:val="24"/>
          <w:szCs w:val="24"/>
          <w:u w:val="single"/>
        </w:rPr>
        <w:t>Supervisors are responsible for the following:</w:t>
      </w:r>
    </w:p>
    <w:p w14:paraId="112709C1"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Ensure that workers have received adequate instruction on the hazards associated with the use of internal combustion engines in greenhouses</w:t>
      </w:r>
    </w:p>
    <w:p w14:paraId="21ADF141"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Select and implement the appropriate control measures</w:t>
      </w:r>
    </w:p>
    <w:p w14:paraId="290D10AC"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Direct the work in a manner that ensures the risk to workers is minimized and adequately controlled</w:t>
      </w:r>
    </w:p>
    <w:p w14:paraId="754569F4" w14:textId="608E9AEE" w:rsidR="000342B1" w:rsidRPr="007C0F87" w:rsidRDefault="000342B1" w:rsidP="004B47CB">
      <w:pPr>
        <w:pStyle w:val="ListBullet"/>
        <w:tabs>
          <w:tab w:val="clear" w:pos="360"/>
        </w:tabs>
        <w:ind w:left="720"/>
        <w:rPr>
          <w:rFonts w:ascii="Arial" w:hAnsi="Arial" w:cs="Arial"/>
          <w:color w:val="000000" w:themeColor="text1"/>
          <w:szCs w:val="24"/>
        </w:rPr>
      </w:pPr>
      <w:r w:rsidRPr="007C0F87">
        <w:rPr>
          <w:rFonts w:ascii="Arial" w:hAnsi="Arial" w:cs="Arial"/>
          <w:color w:val="000000" w:themeColor="text1"/>
          <w:szCs w:val="24"/>
          <w:lang w:val="en-US"/>
        </w:rPr>
        <w:t>Liaise with other employers to ensure a safe work environment</w:t>
      </w:r>
    </w:p>
    <w:p w14:paraId="02FE9CD2" w14:textId="77777777" w:rsidR="000342B1" w:rsidRPr="007C0F87" w:rsidRDefault="000342B1" w:rsidP="004B47CB">
      <w:pPr>
        <w:pStyle w:val="ListBullet"/>
        <w:tabs>
          <w:tab w:val="clear" w:pos="360"/>
        </w:tabs>
        <w:ind w:left="720"/>
        <w:rPr>
          <w:rFonts w:ascii="Arial" w:hAnsi="Arial" w:cs="Arial"/>
          <w:color w:val="000000" w:themeColor="text1"/>
          <w:szCs w:val="24"/>
        </w:rPr>
      </w:pPr>
      <w:r w:rsidRPr="007C0F87">
        <w:rPr>
          <w:rFonts w:ascii="Arial" w:hAnsi="Arial" w:cs="Arial"/>
          <w:color w:val="000000" w:themeColor="text1"/>
          <w:szCs w:val="24"/>
          <w:lang w:val="en-US"/>
        </w:rPr>
        <w:t>Ensure</w:t>
      </w:r>
      <w:r w:rsidRPr="007C0F87" w:rsidDel="00F85595">
        <w:rPr>
          <w:rFonts w:ascii="Arial" w:hAnsi="Arial" w:cs="Arial"/>
          <w:color w:val="000000" w:themeColor="text1"/>
          <w:szCs w:val="24"/>
          <w:lang w:val="en-US"/>
        </w:rPr>
        <w:t xml:space="preserve"> </w:t>
      </w:r>
      <w:r w:rsidRPr="007C0F87">
        <w:rPr>
          <w:rFonts w:ascii="Arial" w:hAnsi="Arial" w:cs="Arial"/>
          <w:color w:val="000000" w:themeColor="text1"/>
          <w:szCs w:val="24"/>
          <w:lang w:val="en-US"/>
        </w:rPr>
        <w:t>that subcontractors are following the proper safe work procedures</w:t>
      </w:r>
    </w:p>
    <w:p w14:paraId="7CD2DC68" w14:textId="77777777" w:rsidR="000342B1" w:rsidRPr="007C0F87" w:rsidRDefault="000342B1" w:rsidP="00321772">
      <w:pPr>
        <w:pStyle w:val="BodyText"/>
        <w:rPr>
          <w:rFonts w:ascii="Arial" w:hAnsi="Arial" w:cs="Arial"/>
          <w:color w:val="000000" w:themeColor="text1"/>
          <w:szCs w:val="24"/>
        </w:rPr>
      </w:pPr>
    </w:p>
    <w:p w14:paraId="405E83DC" w14:textId="77777777" w:rsidR="000342B1" w:rsidRPr="007C0F87" w:rsidRDefault="000342B1" w:rsidP="00321772">
      <w:pPr>
        <w:spacing w:after="0" w:line="240" w:lineRule="auto"/>
        <w:rPr>
          <w:rFonts w:ascii="Arial" w:hAnsi="Arial" w:cs="Arial"/>
          <w:i/>
          <w:color w:val="000000" w:themeColor="text1"/>
          <w:sz w:val="24"/>
          <w:szCs w:val="24"/>
          <w:u w:val="single"/>
        </w:rPr>
      </w:pPr>
      <w:r w:rsidRPr="007C0F87">
        <w:rPr>
          <w:rFonts w:ascii="Arial" w:hAnsi="Arial" w:cs="Arial"/>
          <w:i/>
          <w:color w:val="000000" w:themeColor="text1"/>
          <w:sz w:val="24"/>
          <w:szCs w:val="24"/>
          <w:u w:val="single"/>
        </w:rPr>
        <w:t>Workers are responsible for the following:</w:t>
      </w:r>
    </w:p>
    <w:p w14:paraId="04F56611"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Attend educational sessions provided by the employer</w:t>
      </w:r>
    </w:p>
    <w:p w14:paraId="5559572B" w14:textId="038672D6"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 xml:space="preserve">Use the assigned </w:t>
      </w:r>
      <w:r w:rsidR="00A65048">
        <w:rPr>
          <w:rFonts w:ascii="Arial" w:hAnsi="Arial" w:cs="Arial"/>
          <w:color w:val="000000" w:themeColor="text1"/>
          <w:szCs w:val="24"/>
          <w:lang w:val="en-US"/>
        </w:rPr>
        <w:t>PPE</w:t>
      </w:r>
      <w:r w:rsidRPr="007C0F87">
        <w:rPr>
          <w:rFonts w:ascii="Arial" w:hAnsi="Arial" w:cs="Arial"/>
          <w:color w:val="000000" w:themeColor="text1"/>
          <w:szCs w:val="24"/>
          <w:lang w:val="en-US"/>
        </w:rPr>
        <w:t xml:space="preserve"> in an effective and safe manner</w:t>
      </w:r>
    </w:p>
    <w:p w14:paraId="5F71E0EA"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Follow established work procedures as directed by the supervisor</w:t>
      </w:r>
    </w:p>
    <w:p w14:paraId="2ECE581C"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Report any unsafe conditions or acts to the supervisor</w:t>
      </w:r>
    </w:p>
    <w:p w14:paraId="3D17019D" w14:textId="77777777" w:rsidR="000342B1" w:rsidRPr="007C0F87" w:rsidRDefault="000342B1" w:rsidP="004B47CB">
      <w:pPr>
        <w:pStyle w:val="ListBullet"/>
        <w:tabs>
          <w:tab w:val="clear" w:pos="360"/>
        </w:tabs>
        <w:ind w:left="720"/>
        <w:rPr>
          <w:rFonts w:ascii="Arial" w:hAnsi="Arial" w:cs="Arial"/>
          <w:color w:val="000000" w:themeColor="text1"/>
          <w:szCs w:val="24"/>
          <w:lang w:val="en-US"/>
        </w:rPr>
      </w:pPr>
      <w:r w:rsidRPr="007C0F87">
        <w:rPr>
          <w:rFonts w:ascii="Arial" w:hAnsi="Arial" w:cs="Arial"/>
          <w:color w:val="000000" w:themeColor="text1"/>
          <w:szCs w:val="24"/>
          <w:lang w:val="en-US"/>
        </w:rPr>
        <w:t>Refuse unsafe work</w:t>
      </w:r>
    </w:p>
    <w:p w14:paraId="36A5BCE7" w14:textId="77777777" w:rsidR="000342B1" w:rsidRPr="007C0F87" w:rsidRDefault="000342B1" w:rsidP="004B47CB">
      <w:pPr>
        <w:pStyle w:val="ListBullet"/>
        <w:tabs>
          <w:tab w:val="clear" w:pos="360"/>
        </w:tabs>
        <w:ind w:left="720"/>
        <w:rPr>
          <w:rFonts w:ascii="Arial" w:hAnsi="Arial" w:cs="Arial"/>
          <w:color w:val="000000" w:themeColor="text1"/>
          <w:szCs w:val="24"/>
        </w:rPr>
      </w:pPr>
      <w:r w:rsidRPr="007C0F87">
        <w:rPr>
          <w:rFonts w:ascii="Arial" w:hAnsi="Arial" w:cs="Arial"/>
          <w:color w:val="000000" w:themeColor="text1"/>
          <w:szCs w:val="24"/>
        </w:rPr>
        <w:t>Know how to report exposure incidents</w:t>
      </w:r>
    </w:p>
    <w:bookmarkEnd w:id="1"/>
    <w:p w14:paraId="0F4CADBB" w14:textId="77777777" w:rsidR="000342B1" w:rsidRPr="007C0F87" w:rsidRDefault="000342B1" w:rsidP="00321772">
      <w:pPr>
        <w:spacing w:after="0" w:line="240" w:lineRule="auto"/>
        <w:rPr>
          <w:rFonts w:ascii="Arial" w:eastAsia="Times New Roman" w:hAnsi="Arial" w:cs="Arial"/>
          <w:color w:val="000000" w:themeColor="text1"/>
          <w:sz w:val="24"/>
          <w:szCs w:val="24"/>
        </w:rPr>
      </w:pPr>
    </w:p>
    <w:p w14:paraId="78C50E8A" w14:textId="7B31D972" w:rsidR="0075658B" w:rsidRDefault="0075658B" w:rsidP="00321772">
      <w:pPr>
        <w:spacing w:after="0" w:line="240" w:lineRule="auto"/>
        <w:rPr>
          <w:rFonts w:ascii="Arial" w:eastAsia="Times New Roman" w:hAnsi="Arial" w:cs="Arial"/>
          <w:color w:val="000000" w:themeColor="text1"/>
          <w:sz w:val="24"/>
          <w:szCs w:val="24"/>
        </w:rPr>
      </w:pPr>
    </w:p>
    <w:p w14:paraId="426FEE37" w14:textId="77777777" w:rsidR="00BD6742" w:rsidRPr="007C0F87" w:rsidRDefault="00BD6742" w:rsidP="00321772">
      <w:pPr>
        <w:spacing w:after="0" w:line="240" w:lineRule="auto"/>
        <w:rPr>
          <w:rFonts w:ascii="Arial" w:eastAsia="Times New Roman" w:hAnsi="Arial" w:cs="Arial"/>
          <w:color w:val="000000" w:themeColor="text1"/>
          <w:sz w:val="24"/>
          <w:szCs w:val="24"/>
        </w:rPr>
      </w:pPr>
    </w:p>
    <w:p w14:paraId="42DE82C7" w14:textId="77777777" w:rsidR="0075658B" w:rsidRPr="007C0F87" w:rsidRDefault="0075658B" w:rsidP="00321772">
      <w:pPr>
        <w:spacing w:after="0" w:line="240" w:lineRule="auto"/>
        <w:rPr>
          <w:rFonts w:ascii="Arial" w:eastAsia="Times New Roman" w:hAnsi="Arial" w:cs="Arial"/>
          <w:color w:val="000000" w:themeColor="text1"/>
          <w:sz w:val="24"/>
          <w:szCs w:val="24"/>
        </w:rPr>
      </w:pPr>
    </w:p>
    <w:p w14:paraId="6D4BD798" w14:textId="77777777" w:rsidR="000342B1" w:rsidRPr="007C0F87" w:rsidRDefault="000342B1" w:rsidP="00321772">
      <w:pPr>
        <w:spacing w:after="0" w:line="240" w:lineRule="auto"/>
        <w:rPr>
          <w:rFonts w:ascii="Arial" w:eastAsia="Times New Roman" w:hAnsi="Arial" w:cs="Arial"/>
          <w:b/>
          <w:color w:val="000000" w:themeColor="text1"/>
          <w:sz w:val="24"/>
          <w:szCs w:val="24"/>
        </w:rPr>
      </w:pPr>
      <w:r w:rsidRPr="007C0F87">
        <w:rPr>
          <w:rFonts w:ascii="Arial" w:eastAsia="Times New Roman" w:hAnsi="Arial" w:cs="Arial"/>
          <w:b/>
          <w:color w:val="000000" w:themeColor="text1"/>
          <w:sz w:val="24"/>
          <w:szCs w:val="24"/>
        </w:rPr>
        <w:lastRenderedPageBreak/>
        <w:t>Risk identification and assessment</w:t>
      </w:r>
    </w:p>
    <w:p w14:paraId="119AD11E" w14:textId="77777777" w:rsidR="008E2E1A" w:rsidRPr="004B47CB" w:rsidRDefault="008E2E1A" w:rsidP="00321772">
      <w:pPr>
        <w:spacing w:after="0" w:line="240" w:lineRule="auto"/>
        <w:rPr>
          <w:rFonts w:ascii="Arial" w:eastAsia="Times New Roman" w:hAnsi="Arial" w:cs="Arial"/>
          <w:bCs/>
          <w:color w:val="000000" w:themeColor="text1"/>
          <w:sz w:val="24"/>
          <w:szCs w:val="24"/>
        </w:rPr>
      </w:pPr>
    </w:p>
    <w:p w14:paraId="7B5518C7" w14:textId="3D6D6DCC" w:rsidR="000342B1" w:rsidRPr="007C0F87" w:rsidRDefault="000342B1" w:rsidP="008E2E1A">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 xml:space="preserve">Internal combustion engines can generate hazardous quantities of CO which can be fatal if the gas accumulates in confined or poorly ventilated areas. Carbon monoxide levels recorded from equipment commonly used in greenhouses </w:t>
      </w:r>
      <w:r w:rsidR="0075658B" w:rsidRPr="007C0F87">
        <w:rPr>
          <w:rFonts w:ascii="Arial" w:hAnsi="Arial" w:cs="Arial"/>
          <w:color w:val="000000" w:themeColor="text1"/>
          <w:sz w:val="24"/>
          <w:szCs w:val="24"/>
        </w:rPr>
        <w:t>can</w:t>
      </w:r>
      <w:r w:rsidR="0075658B" w:rsidRPr="004B47CB">
        <w:rPr>
          <w:rFonts w:ascii="Arial" w:hAnsi="Arial" w:cs="Arial"/>
          <w:color w:val="000000" w:themeColor="text1"/>
          <w:sz w:val="24"/>
          <w:szCs w:val="24"/>
        </w:rPr>
        <w:t xml:space="preserve"> </w:t>
      </w:r>
      <w:r w:rsidRPr="004B47CB">
        <w:rPr>
          <w:rFonts w:ascii="Arial" w:hAnsi="Arial" w:cs="Arial"/>
          <w:color w:val="000000" w:themeColor="text1"/>
          <w:sz w:val="24"/>
          <w:szCs w:val="24"/>
        </w:rPr>
        <w:t xml:space="preserve">range from 200 to 600 parts per million (ppm), levels far higher than the current </w:t>
      </w:r>
      <w:r w:rsidR="0075658B" w:rsidRPr="007C0F87">
        <w:rPr>
          <w:rFonts w:ascii="Arial" w:hAnsi="Arial" w:cs="Arial"/>
          <w:color w:val="000000" w:themeColor="text1"/>
          <w:sz w:val="24"/>
          <w:szCs w:val="24"/>
        </w:rPr>
        <w:t>8</w:t>
      </w:r>
      <w:r w:rsidR="0073249D">
        <w:rPr>
          <w:rFonts w:ascii="Arial" w:hAnsi="Arial" w:cs="Arial"/>
          <w:color w:val="000000" w:themeColor="text1"/>
          <w:sz w:val="24"/>
          <w:szCs w:val="24"/>
        </w:rPr>
        <w:t>-</w:t>
      </w:r>
      <w:r w:rsidRPr="004B47CB">
        <w:rPr>
          <w:rFonts w:ascii="Arial" w:hAnsi="Arial" w:cs="Arial"/>
          <w:color w:val="000000" w:themeColor="text1"/>
          <w:sz w:val="24"/>
          <w:szCs w:val="24"/>
        </w:rPr>
        <w:t>hour exposure limit of 25 ppm.</w:t>
      </w:r>
    </w:p>
    <w:p w14:paraId="0AA482EE" w14:textId="77777777" w:rsidR="008E2E1A" w:rsidRPr="004B47CB" w:rsidRDefault="008E2E1A" w:rsidP="004B47CB">
      <w:pPr>
        <w:spacing w:after="0" w:line="240" w:lineRule="auto"/>
        <w:rPr>
          <w:rFonts w:ascii="Arial" w:hAnsi="Arial" w:cs="Arial"/>
          <w:color w:val="000000" w:themeColor="text1"/>
          <w:sz w:val="24"/>
          <w:szCs w:val="24"/>
        </w:rPr>
      </w:pPr>
    </w:p>
    <w:p w14:paraId="643FA905" w14:textId="374BD7A2" w:rsidR="000342B1" w:rsidRPr="004B47CB" w:rsidRDefault="000342B1" w:rsidP="004B47CB">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Workers may be exposed to CO when using</w:t>
      </w:r>
      <w:r w:rsidR="0075658B" w:rsidRPr="007C0F87">
        <w:rPr>
          <w:rFonts w:ascii="Arial" w:hAnsi="Arial" w:cs="Arial"/>
          <w:color w:val="000000" w:themeColor="text1"/>
          <w:sz w:val="24"/>
          <w:szCs w:val="24"/>
        </w:rPr>
        <w:t xml:space="preserve"> (or </w:t>
      </w:r>
      <w:r w:rsidR="00A65048">
        <w:rPr>
          <w:rFonts w:ascii="Arial" w:hAnsi="Arial" w:cs="Arial"/>
          <w:color w:val="000000" w:themeColor="text1"/>
          <w:sz w:val="24"/>
          <w:szCs w:val="24"/>
        </w:rPr>
        <w:t xml:space="preserve">working </w:t>
      </w:r>
      <w:r w:rsidR="0075658B" w:rsidRPr="007C0F87">
        <w:rPr>
          <w:rFonts w:ascii="Arial" w:hAnsi="Arial" w:cs="Arial"/>
          <w:color w:val="000000" w:themeColor="text1"/>
          <w:sz w:val="24"/>
          <w:szCs w:val="24"/>
        </w:rPr>
        <w:t>in the vicinity of)</w:t>
      </w:r>
      <w:r w:rsidRPr="004B47CB">
        <w:rPr>
          <w:rFonts w:ascii="Arial" w:hAnsi="Arial" w:cs="Arial"/>
          <w:color w:val="000000" w:themeColor="text1"/>
          <w:sz w:val="24"/>
          <w:szCs w:val="24"/>
        </w:rPr>
        <w:t xml:space="preserve"> </w:t>
      </w:r>
      <w:r w:rsidR="0075658B" w:rsidRPr="004B47CB">
        <w:rPr>
          <w:rFonts w:ascii="Arial" w:hAnsi="Arial" w:cs="Arial"/>
          <w:color w:val="000000" w:themeColor="text1"/>
          <w:sz w:val="24"/>
          <w:szCs w:val="24"/>
          <w:lang w:val="en-US"/>
        </w:rPr>
        <w:t>internal combustion</w:t>
      </w:r>
      <w:r w:rsidRPr="004B47CB">
        <w:rPr>
          <w:rFonts w:ascii="Arial" w:hAnsi="Arial" w:cs="Arial"/>
          <w:color w:val="000000" w:themeColor="text1"/>
          <w:sz w:val="24"/>
          <w:szCs w:val="24"/>
        </w:rPr>
        <w:t xml:space="preserve"> </w:t>
      </w:r>
      <w:r w:rsidR="00A65048">
        <w:rPr>
          <w:rFonts w:ascii="Arial" w:hAnsi="Arial" w:cs="Arial"/>
          <w:color w:val="000000" w:themeColor="text1"/>
          <w:sz w:val="24"/>
          <w:szCs w:val="24"/>
        </w:rPr>
        <w:t xml:space="preserve">engine </w:t>
      </w:r>
      <w:r w:rsidRPr="004B47CB">
        <w:rPr>
          <w:rFonts w:ascii="Arial" w:hAnsi="Arial" w:cs="Arial"/>
          <w:color w:val="000000" w:themeColor="text1"/>
          <w:sz w:val="24"/>
          <w:szCs w:val="24"/>
        </w:rPr>
        <w:t>equipment in greenhouses</w:t>
      </w:r>
      <w:r w:rsidR="00A537B4">
        <w:rPr>
          <w:rFonts w:ascii="Arial" w:hAnsi="Arial" w:cs="Arial"/>
          <w:color w:val="000000" w:themeColor="text1"/>
          <w:sz w:val="24"/>
          <w:szCs w:val="24"/>
        </w:rPr>
        <w:t>, such as the following</w:t>
      </w:r>
      <w:r w:rsidRPr="004B47CB">
        <w:rPr>
          <w:rFonts w:ascii="Arial" w:hAnsi="Arial" w:cs="Arial"/>
          <w:color w:val="000000" w:themeColor="text1"/>
          <w:sz w:val="24"/>
          <w:szCs w:val="24"/>
        </w:rPr>
        <w:t xml:space="preserve">: </w:t>
      </w:r>
    </w:p>
    <w:p w14:paraId="7944065F" w14:textId="77777777" w:rsidR="000342B1" w:rsidRPr="007C0F87" w:rsidRDefault="000342B1" w:rsidP="004B47CB">
      <w:pPr>
        <w:numPr>
          <w:ilvl w:val="0"/>
          <w:numId w:val="2"/>
        </w:numPr>
        <w:spacing w:after="0" w:line="240" w:lineRule="auto"/>
        <w:ind w:left="720"/>
        <w:contextualSpacing/>
        <w:rPr>
          <w:rFonts w:ascii="Arial" w:hAnsi="Arial" w:cs="Arial"/>
          <w:color w:val="000000" w:themeColor="text1"/>
          <w:sz w:val="24"/>
          <w:szCs w:val="24"/>
        </w:rPr>
      </w:pPr>
      <w:r w:rsidRPr="007C0F87">
        <w:rPr>
          <w:rFonts w:ascii="Arial" w:hAnsi="Arial" w:cs="Arial"/>
          <w:color w:val="000000" w:themeColor="text1"/>
          <w:sz w:val="24"/>
          <w:szCs w:val="24"/>
        </w:rPr>
        <w:t>Pressure washers</w:t>
      </w:r>
      <w:r w:rsidR="0075658B" w:rsidRPr="007C0F87">
        <w:rPr>
          <w:rFonts w:ascii="Arial" w:hAnsi="Arial" w:cs="Arial"/>
          <w:color w:val="000000" w:themeColor="text1"/>
          <w:sz w:val="24"/>
          <w:szCs w:val="24"/>
        </w:rPr>
        <w:t>,</w:t>
      </w:r>
      <w:r w:rsidRPr="007C0F87">
        <w:rPr>
          <w:rFonts w:ascii="Arial" w:hAnsi="Arial" w:cs="Arial"/>
          <w:color w:val="000000" w:themeColor="text1"/>
          <w:sz w:val="24"/>
          <w:szCs w:val="24"/>
        </w:rPr>
        <w:t xml:space="preserve"> during greenhouse clean-up</w:t>
      </w:r>
    </w:p>
    <w:p w14:paraId="41B55762" w14:textId="77777777" w:rsidR="000342B1" w:rsidRPr="007C0F87" w:rsidRDefault="000342B1" w:rsidP="004B47CB">
      <w:pPr>
        <w:numPr>
          <w:ilvl w:val="0"/>
          <w:numId w:val="2"/>
        </w:numPr>
        <w:spacing w:after="0" w:line="240" w:lineRule="auto"/>
        <w:ind w:left="720"/>
        <w:contextualSpacing/>
        <w:rPr>
          <w:rFonts w:ascii="Arial" w:hAnsi="Arial" w:cs="Arial"/>
          <w:color w:val="000000" w:themeColor="text1"/>
          <w:sz w:val="24"/>
          <w:szCs w:val="24"/>
        </w:rPr>
      </w:pPr>
      <w:r w:rsidRPr="007C0F87">
        <w:rPr>
          <w:rFonts w:ascii="Arial" w:hAnsi="Arial" w:cs="Arial"/>
          <w:color w:val="000000" w:themeColor="text1"/>
          <w:sz w:val="24"/>
          <w:szCs w:val="24"/>
        </w:rPr>
        <w:t>Grinding machine</w:t>
      </w:r>
      <w:r w:rsidR="0075658B" w:rsidRPr="007C0F87">
        <w:rPr>
          <w:rFonts w:ascii="Arial" w:hAnsi="Arial" w:cs="Arial"/>
          <w:color w:val="000000" w:themeColor="text1"/>
          <w:sz w:val="24"/>
          <w:szCs w:val="24"/>
        </w:rPr>
        <w:t>s</w:t>
      </w:r>
    </w:p>
    <w:p w14:paraId="64E62197" w14:textId="4C35E09A" w:rsidR="000342B1" w:rsidRPr="007C0F87" w:rsidRDefault="000342B1" w:rsidP="004B47CB">
      <w:pPr>
        <w:numPr>
          <w:ilvl w:val="0"/>
          <w:numId w:val="2"/>
        </w:numPr>
        <w:spacing w:after="0" w:line="240" w:lineRule="auto"/>
        <w:ind w:left="720"/>
        <w:contextualSpacing/>
        <w:rPr>
          <w:rFonts w:ascii="Arial" w:hAnsi="Arial" w:cs="Arial"/>
          <w:color w:val="000000" w:themeColor="text1"/>
          <w:sz w:val="24"/>
          <w:szCs w:val="24"/>
        </w:rPr>
      </w:pPr>
      <w:r w:rsidRPr="007C0F87">
        <w:rPr>
          <w:rFonts w:ascii="Arial" w:hAnsi="Arial" w:cs="Arial"/>
          <w:color w:val="000000" w:themeColor="text1"/>
          <w:sz w:val="24"/>
          <w:szCs w:val="24"/>
        </w:rPr>
        <w:t>Propane powered Fork</w:t>
      </w:r>
      <w:r w:rsidR="00CF2C9D">
        <w:rPr>
          <w:rFonts w:ascii="Arial" w:hAnsi="Arial" w:cs="Arial"/>
          <w:color w:val="000000" w:themeColor="text1"/>
          <w:sz w:val="24"/>
          <w:szCs w:val="24"/>
        </w:rPr>
        <w:t>l</w:t>
      </w:r>
      <w:r w:rsidRPr="007C0F87">
        <w:rPr>
          <w:rFonts w:ascii="Arial" w:hAnsi="Arial" w:cs="Arial"/>
          <w:color w:val="000000" w:themeColor="text1"/>
          <w:sz w:val="24"/>
          <w:szCs w:val="24"/>
        </w:rPr>
        <w:t>ift</w:t>
      </w:r>
      <w:r w:rsidR="0075658B" w:rsidRPr="007C0F87">
        <w:rPr>
          <w:rFonts w:ascii="Arial" w:hAnsi="Arial" w:cs="Arial"/>
          <w:color w:val="000000" w:themeColor="text1"/>
          <w:sz w:val="24"/>
          <w:szCs w:val="24"/>
        </w:rPr>
        <w:t>s</w:t>
      </w:r>
    </w:p>
    <w:p w14:paraId="6BA399A2" w14:textId="77777777" w:rsidR="000342B1" w:rsidRPr="007C0F87" w:rsidRDefault="000342B1" w:rsidP="004B47CB">
      <w:pPr>
        <w:numPr>
          <w:ilvl w:val="0"/>
          <w:numId w:val="2"/>
        </w:numPr>
        <w:spacing w:after="0" w:line="240" w:lineRule="auto"/>
        <w:ind w:left="720"/>
        <w:contextualSpacing/>
        <w:rPr>
          <w:rFonts w:ascii="Arial" w:hAnsi="Arial" w:cs="Arial"/>
          <w:color w:val="000000" w:themeColor="text1"/>
          <w:sz w:val="24"/>
          <w:szCs w:val="24"/>
        </w:rPr>
      </w:pPr>
      <w:r w:rsidRPr="007C0F87">
        <w:rPr>
          <w:rFonts w:ascii="Arial" w:hAnsi="Arial" w:cs="Arial"/>
          <w:color w:val="000000" w:themeColor="text1"/>
          <w:sz w:val="24"/>
          <w:szCs w:val="24"/>
        </w:rPr>
        <w:t>Water pumps</w:t>
      </w:r>
    </w:p>
    <w:p w14:paraId="7E49DEBF" w14:textId="77777777" w:rsidR="000342B1" w:rsidRPr="007C0F87" w:rsidRDefault="000342B1" w:rsidP="004B47CB">
      <w:pPr>
        <w:numPr>
          <w:ilvl w:val="0"/>
          <w:numId w:val="2"/>
        </w:numPr>
        <w:spacing w:after="0" w:line="240" w:lineRule="auto"/>
        <w:ind w:left="720"/>
        <w:contextualSpacing/>
        <w:rPr>
          <w:rFonts w:ascii="Arial" w:hAnsi="Arial" w:cs="Arial"/>
          <w:color w:val="000000" w:themeColor="text1"/>
          <w:sz w:val="24"/>
          <w:szCs w:val="24"/>
        </w:rPr>
      </w:pPr>
      <w:r w:rsidRPr="007C0F87">
        <w:rPr>
          <w:rFonts w:ascii="Arial" w:hAnsi="Arial" w:cs="Arial"/>
          <w:color w:val="000000" w:themeColor="text1"/>
          <w:sz w:val="24"/>
          <w:szCs w:val="24"/>
        </w:rPr>
        <w:t>Air compressors</w:t>
      </w:r>
    </w:p>
    <w:p w14:paraId="72F3522D" w14:textId="77777777" w:rsidR="000342B1" w:rsidRPr="007C0F87" w:rsidRDefault="000342B1" w:rsidP="004B47CB">
      <w:pPr>
        <w:numPr>
          <w:ilvl w:val="0"/>
          <w:numId w:val="2"/>
        </w:numPr>
        <w:spacing w:after="0" w:line="240" w:lineRule="auto"/>
        <w:ind w:left="720"/>
        <w:contextualSpacing/>
        <w:rPr>
          <w:rFonts w:ascii="Arial" w:hAnsi="Arial" w:cs="Arial"/>
          <w:color w:val="000000" w:themeColor="text1"/>
          <w:sz w:val="24"/>
          <w:szCs w:val="24"/>
        </w:rPr>
      </w:pPr>
      <w:r w:rsidRPr="007C0F87">
        <w:rPr>
          <w:rFonts w:ascii="Arial" w:hAnsi="Arial" w:cs="Arial"/>
          <w:color w:val="000000" w:themeColor="text1"/>
          <w:sz w:val="24"/>
          <w:szCs w:val="24"/>
        </w:rPr>
        <w:t>Portable generators</w:t>
      </w:r>
    </w:p>
    <w:p w14:paraId="7BA46DDF" w14:textId="7B289F28" w:rsidR="000342B1" w:rsidRPr="007C0F87" w:rsidRDefault="000342B1" w:rsidP="004B47CB">
      <w:pPr>
        <w:numPr>
          <w:ilvl w:val="0"/>
          <w:numId w:val="2"/>
        </w:numPr>
        <w:spacing w:after="0" w:line="240" w:lineRule="auto"/>
        <w:ind w:left="720"/>
        <w:contextualSpacing/>
        <w:rPr>
          <w:rFonts w:ascii="Arial" w:hAnsi="Arial" w:cs="Arial"/>
          <w:color w:val="000000" w:themeColor="text1"/>
          <w:sz w:val="24"/>
          <w:szCs w:val="24"/>
        </w:rPr>
      </w:pPr>
      <w:r w:rsidRPr="007C0F87">
        <w:rPr>
          <w:rFonts w:ascii="Arial" w:hAnsi="Arial" w:cs="Arial"/>
          <w:color w:val="000000" w:themeColor="text1"/>
          <w:sz w:val="24"/>
          <w:szCs w:val="24"/>
        </w:rPr>
        <w:t xml:space="preserve">Kilns, </w:t>
      </w:r>
      <w:r w:rsidR="00A41BE8">
        <w:rPr>
          <w:rFonts w:ascii="Arial" w:hAnsi="Arial" w:cs="Arial"/>
          <w:color w:val="000000" w:themeColor="text1"/>
          <w:sz w:val="24"/>
          <w:szCs w:val="24"/>
        </w:rPr>
        <w:t>CO</w:t>
      </w:r>
      <w:r w:rsidR="00A41BE8" w:rsidRPr="00A41BE8">
        <w:rPr>
          <w:rFonts w:ascii="Arial" w:hAnsi="Arial" w:cs="Arial"/>
          <w:color w:val="000000" w:themeColor="text1"/>
          <w:sz w:val="24"/>
          <w:szCs w:val="24"/>
          <w:vertAlign w:val="subscript"/>
        </w:rPr>
        <w:t>2</w:t>
      </w:r>
      <w:r w:rsidR="00A41BE8">
        <w:rPr>
          <w:rFonts w:ascii="Arial" w:hAnsi="Arial" w:cs="Arial"/>
          <w:color w:val="000000" w:themeColor="text1"/>
          <w:sz w:val="24"/>
          <w:szCs w:val="24"/>
        </w:rPr>
        <w:t xml:space="preserve"> burners, </w:t>
      </w:r>
      <w:r w:rsidRPr="007C0F87">
        <w:rPr>
          <w:rFonts w:ascii="Arial" w:hAnsi="Arial" w:cs="Arial"/>
          <w:color w:val="000000" w:themeColor="text1"/>
          <w:sz w:val="24"/>
          <w:szCs w:val="24"/>
        </w:rPr>
        <w:t>furnaces and boilers</w:t>
      </w:r>
    </w:p>
    <w:p w14:paraId="6E180902" w14:textId="77777777" w:rsidR="008E2E1A" w:rsidRPr="007C0F87" w:rsidRDefault="008E2E1A" w:rsidP="008E2E1A">
      <w:pPr>
        <w:spacing w:after="0" w:line="240" w:lineRule="auto"/>
        <w:rPr>
          <w:rFonts w:ascii="Arial" w:hAnsi="Arial" w:cs="Arial"/>
          <w:color w:val="000000" w:themeColor="text1"/>
          <w:sz w:val="24"/>
          <w:szCs w:val="24"/>
        </w:rPr>
      </w:pPr>
    </w:p>
    <w:p w14:paraId="2B1E7B74" w14:textId="606EB8AA" w:rsidR="000342B1" w:rsidRDefault="000342B1" w:rsidP="004B47CB">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 xml:space="preserve">Carbon </w:t>
      </w:r>
      <w:r w:rsidR="00A65048">
        <w:rPr>
          <w:rFonts w:ascii="Arial" w:hAnsi="Arial" w:cs="Arial"/>
          <w:color w:val="000000" w:themeColor="text1"/>
          <w:sz w:val="24"/>
          <w:szCs w:val="24"/>
        </w:rPr>
        <w:t>monoxide</w:t>
      </w:r>
      <w:r w:rsidR="00A65048" w:rsidRPr="004B47CB">
        <w:rPr>
          <w:rFonts w:ascii="Arial" w:hAnsi="Arial" w:cs="Arial"/>
          <w:color w:val="000000" w:themeColor="text1"/>
          <w:sz w:val="24"/>
          <w:szCs w:val="24"/>
        </w:rPr>
        <w:t xml:space="preserve"> </w:t>
      </w:r>
      <w:r w:rsidRPr="004B47CB">
        <w:rPr>
          <w:rFonts w:ascii="Arial" w:hAnsi="Arial" w:cs="Arial"/>
          <w:color w:val="000000" w:themeColor="text1"/>
          <w:sz w:val="24"/>
          <w:szCs w:val="24"/>
        </w:rPr>
        <w:t>buildup is particularly dangerous during colder days in locations such as garages or greenhouses, where ventilation is further reduced as windows and doors are closed to conserve heat (or propane heaters are used).</w:t>
      </w:r>
    </w:p>
    <w:p w14:paraId="12AF4AC5" w14:textId="69D42874" w:rsidR="00A41BE8" w:rsidRDefault="00A41BE8" w:rsidP="004B47CB">
      <w:pPr>
        <w:spacing w:after="0" w:line="240" w:lineRule="auto"/>
        <w:rPr>
          <w:rFonts w:ascii="Arial" w:hAnsi="Arial" w:cs="Arial"/>
          <w:color w:val="000000" w:themeColor="text1"/>
          <w:sz w:val="24"/>
          <w:szCs w:val="24"/>
        </w:rPr>
      </w:pPr>
    </w:p>
    <w:p w14:paraId="0B20CF86" w14:textId="2A19F00C" w:rsidR="00A41BE8" w:rsidRDefault="00A41BE8" w:rsidP="004B47CB">
      <w:pPr>
        <w:spacing w:after="0" w:line="240" w:lineRule="auto"/>
        <w:rPr>
          <w:rFonts w:ascii="Arial" w:hAnsi="Arial" w:cs="Arial"/>
          <w:color w:val="000000" w:themeColor="text1"/>
          <w:sz w:val="24"/>
          <w:szCs w:val="24"/>
        </w:rPr>
      </w:pPr>
      <w:r>
        <w:rPr>
          <w:rFonts w:ascii="Arial" w:hAnsi="Arial" w:cs="Arial"/>
          <w:color w:val="000000" w:themeColor="text1"/>
          <w:sz w:val="24"/>
          <w:szCs w:val="24"/>
        </w:rPr>
        <w:t>Workers are potentially exposed to these sources of CO in our greenhouses:</w:t>
      </w:r>
    </w:p>
    <w:p w14:paraId="1A1BB97D" w14:textId="208C22FB"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04F6844A" w14:textId="6C192157"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1B20FF2B" w14:textId="5BE9D223"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342F676D" w14:textId="199F8ADB"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189EA743" w14:textId="02AEC3A7"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05948828" w14:textId="2E3819A3" w:rsidR="00A41BE8" w:rsidRDefault="00A41BE8" w:rsidP="004B47CB">
      <w:pPr>
        <w:spacing w:after="0" w:line="240" w:lineRule="auto"/>
        <w:rPr>
          <w:rFonts w:ascii="Arial" w:hAnsi="Arial" w:cs="Arial"/>
          <w:color w:val="000000" w:themeColor="text1"/>
          <w:sz w:val="24"/>
          <w:szCs w:val="24"/>
        </w:rPr>
      </w:pPr>
    </w:p>
    <w:p w14:paraId="393C480A" w14:textId="401AB408" w:rsidR="00A41BE8" w:rsidRDefault="00A41BE8" w:rsidP="004B47C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exposure risk is greater in these locations, within </w:t>
      </w:r>
      <w:r w:rsidR="00C06215">
        <w:rPr>
          <w:rFonts w:ascii="Arial" w:hAnsi="Arial" w:cs="Arial"/>
          <w:color w:val="000000" w:themeColor="text1"/>
          <w:sz w:val="24"/>
          <w:szCs w:val="24"/>
        </w:rPr>
        <w:t>our</w:t>
      </w:r>
      <w:r>
        <w:rPr>
          <w:rFonts w:ascii="Arial" w:hAnsi="Arial" w:cs="Arial"/>
          <w:color w:val="000000" w:themeColor="text1"/>
          <w:sz w:val="24"/>
          <w:szCs w:val="24"/>
        </w:rPr>
        <w:t xml:space="preserve"> greenhouses, where the area is confined, enclosed or ventilation is poor:</w:t>
      </w:r>
    </w:p>
    <w:p w14:paraId="182E8C1B" w14:textId="4CC1A061"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3B328866" w14:textId="77777777"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396847C5" w14:textId="70962502" w:rsidR="00A41BE8" w:rsidRPr="00A41BE8" w:rsidRDefault="00A41BE8" w:rsidP="00A41BE8">
      <w:pPr>
        <w:pStyle w:val="ListParagraph"/>
        <w:numPr>
          <w:ilvl w:val="0"/>
          <w:numId w:val="40"/>
        </w:numPr>
        <w:spacing w:after="0" w:line="240" w:lineRule="auto"/>
        <w:rPr>
          <w:rFonts w:ascii="Arial" w:hAnsi="Arial" w:cs="Arial"/>
          <w:color w:val="000000" w:themeColor="text1"/>
          <w:sz w:val="24"/>
          <w:szCs w:val="24"/>
        </w:rPr>
      </w:pPr>
    </w:p>
    <w:p w14:paraId="4B72D001" w14:textId="77777777" w:rsidR="000342B1" w:rsidRPr="007C0F87" w:rsidRDefault="000342B1" w:rsidP="00321772">
      <w:pPr>
        <w:spacing w:after="0" w:line="240" w:lineRule="auto"/>
        <w:contextualSpacing/>
        <w:rPr>
          <w:rFonts w:ascii="Arial" w:hAnsi="Arial" w:cs="Arial"/>
          <w:bCs/>
          <w:color w:val="000000" w:themeColor="text1"/>
          <w:sz w:val="24"/>
          <w:szCs w:val="24"/>
        </w:rPr>
      </w:pPr>
    </w:p>
    <w:p w14:paraId="0EA29F6B" w14:textId="77777777" w:rsidR="000342B1" w:rsidRPr="007C0F87" w:rsidRDefault="000342B1" w:rsidP="00321772">
      <w:pPr>
        <w:spacing w:after="0" w:line="240" w:lineRule="auto"/>
        <w:contextualSpacing/>
        <w:rPr>
          <w:rFonts w:ascii="Arial" w:hAnsi="Arial" w:cs="Arial"/>
          <w:b/>
          <w:color w:val="000000" w:themeColor="text1"/>
          <w:sz w:val="24"/>
          <w:szCs w:val="24"/>
        </w:rPr>
      </w:pPr>
      <w:r w:rsidRPr="007C0F87">
        <w:rPr>
          <w:rFonts w:ascii="Arial" w:hAnsi="Arial" w:cs="Arial"/>
          <w:b/>
          <w:color w:val="000000" w:themeColor="text1"/>
          <w:sz w:val="24"/>
          <w:szCs w:val="24"/>
        </w:rPr>
        <w:t>Health Hazards</w:t>
      </w:r>
    </w:p>
    <w:p w14:paraId="0FCA7250" w14:textId="77777777" w:rsidR="008E2E1A" w:rsidRPr="004B47CB" w:rsidRDefault="008E2E1A" w:rsidP="00321772">
      <w:pPr>
        <w:spacing w:after="0" w:line="240" w:lineRule="auto"/>
        <w:contextualSpacing/>
        <w:rPr>
          <w:rFonts w:ascii="Arial" w:hAnsi="Arial" w:cs="Arial"/>
          <w:bCs/>
          <w:color w:val="000000" w:themeColor="text1"/>
          <w:sz w:val="24"/>
          <w:szCs w:val="24"/>
        </w:rPr>
      </w:pPr>
    </w:p>
    <w:p w14:paraId="64902181" w14:textId="1464D856" w:rsidR="000342B1" w:rsidRPr="007C0F87" w:rsidRDefault="000342B1" w:rsidP="008E2E1A">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Carbon monoxide is a toxic, odourless, invisible gas that comes from incomplete combustion of any carbon-containing material (for example, wood, coal, oil, kerosene, gasoline, diesel fuel, natural gas, or propane). Victims of CO poisoning cannot see or smell the gas, so they don’t realize they are in danger.</w:t>
      </w:r>
    </w:p>
    <w:p w14:paraId="086245C8" w14:textId="77777777" w:rsidR="008E2E1A" w:rsidRPr="004B47CB" w:rsidRDefault="008E2E1A" w:rsidP="004B47CB">
      <w:pPr>
        <w:spacing w:after="0" w:line="240" w:lineRule="auto"/>
        <w:rPr>
          <w:rFonts w:ascii="Arial" w:hAnsi="Arial" w:cs="Arial"/>
          <w:color w:val="000000" w:themeColor="text1"/>
          <w:sz w:val="24"/>
          <w:szCs w:val="24"/>
        </w:rPr>
      </w:pPr>
    </w:p>
    <w:p w14:paraId="3D1BBD0F" w14:textId="7BCC1FA6" w:rsidR="000342B1" w:rsidRPr="007C0F87" w:rsidRDefault="000342B1" w:rsidP="008E2E1A">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 xml:space="preserve">CO interferes with the ability of blood to carry oxygen to tissues, most importantly the brain. CO displaces oxygen from the blood, and then prevents further uptake of oxygen by the blood.  </w:t>
      </w:r>
      <w:proofErr w:type="gramStart"/>
      <w:r w:rsidRPr="004B47CB">
        <w:rPr>
          <w:rFonts w:ascii="Arial" w:hAnsi="Arial" w:cs="Arial"/>
          <w:color w:val="000000" w:themeColor="text1"/>
          <w:sz w:val="24"/>
          <w:szCs w:val="24"/>
        </w:rPr>
        <w:t>As long as</w:t>
      </w:r>
      <w:proofErr w:type="gramEnd"/>
      <w:r w:rsidRPr="004B47CB">
        <w:rPr>
          <w:rFonts w:ascii="Arial" w:hAnsi="Arial" w:cs="Arial"/>
          <w:color w:val="000000" w:themeColor="text1"/>
          <w:sz w:val="24"/>
          <w:szCs w:val="24"/>
        </w:rPr>
        <w:t xml:space="preserve"> CO continues to be inhaled, it progressively reduces more and more of the blood’s oxygen-carrying capacity.</w:t>
      </w:r>
    </w:p>
    <w:p w14:paraId="2355BCAE" w14:textId="1D5B6EA3" w:rsidR="000342B1" w:rsidRPr="004B47CB" w:rsidRDefault="000342B1" w:rsidP="004B47CB">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lastRenderedPageBreak/>
        <w:t>The effects of CO may vary from worker to worker depending on overall health status, muscular activity, time or duration of exposure and CO concentration.  The following are symptoms of exposure to carbon monoxide:</w:t>
      </w:r>
    </w:p>
    <w:p w14:paraId="2B342D10" w14:textId="77777777" w:rsidR="000342B1" w:rsidRPr="004B47CB" w:rsidRDefault="000342B1" w:rsidP="004B47CB">
      <w:pPr>
        <w:pStyle w:val="ListParagraph"/>
        <w:numPr>
          <w:ilvl w:val="0"/>
          <w:numId w:val="29"/>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Dizziness</w:t>
      </w:r>
    </w:p>
    <w:p w14:paraId="0BB18E17" w14:textId="77777777" w:rsidR="000342B1" w:rsidRPr="004B47CB" w:rsidRDefault="000342B1" w:rsidP="004B47CB">
      <w:pPr>
        <w:pStyle w:val="ListParagraph"/>
        <w:numPr>
          <w:ilvl w:val="0"/>
          <w:numId w:val="29"/>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Drowsiness</w:t>
      </w:r>
    </w:p>
    <w:p w14:paraId="35A4C293" w14:textId="77777777" w:rsidR="000342B1" w:rsidRPr="004B47CB" w:rsidRDefault="000342B1" w:rsidP="004B47CB">
      <w:pPr>
        <w:pStyle w:val="ListParagraph"/>
        <w:numPr>
          <w:ilvl w:val="0"/>
          <w:numId w:val="29"/>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Nausea</w:t>
      </w:r>
    </w:p>
    <w:p w14:paraId="0CC9606A" w14:textId="77777777" w:rsidR="000342B1" w:rsidRPr="004B47CB" w:rsidRDefault="000342B1" w:rsidP="004B47CB">
      <w:pPr>
        <w:pStyle w:val="ListParagraph"/>
        <w:numPr>
          <w:ilvl w:val="0"/>
          <w:numId w:val="29"/>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Weakness</w:t>
      </w:r>
    </w:p>
    <w:p w14:paraId="24848246" w14:textId="77777777" w:rsidR="000342B1" w:rsidRPr="004B47CB" w:rsidRDefault="000342B1" w:rsidP="004B47CB">
      <w:pPr>
        <w:pStyle w:val="ListParagraph"/>
        <w:numPr>
          <w:ilvl w:val="0"/>
          <w:numId w:val="29"/>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Headache</w:t>
      </w:r>
    </w:p>
    <w:p w14:paraId="0A868103" w14:textId="77777777" w:rsidR="000342B1" w:rsidRPr="004B47CB" w:rsidRDefault="000342B1" w:rsidP="004B47CB">
      <w:pPr>
        <w:pStyle w:val="ListParagraph"/>
        <w:numPr>
          <w:ilvl w:val="0"/>
          <w:numId w:val="29"/>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 xml:space="preserve">Confusion </w:t>
      </w:r>
    </w:p>
    <w:p w14:paraId="651011CD" w14:textId="77777777" w:rsidR="008E2E1A" w:rsidRPr="007C0F87" w:rsidRDefault="008E2E1A" w:rsidP="008E2E1A">
      <w:pPr>
        <w:spacing w:after="0" w:line="240" w:lineRule="auto"/>
        <w:rPr>
          <w:rFonts w:ascii="Arial" w:hAnsi="Arial" w:cs="Arial"/>
          <w:color w:val="000000" w:themeColor="text1"/>
          <w:sz w:val="24"/>
          <w:szCs w:val="24"/>
        </w:rPr>
      </w:pPr>
    </w:p>
    <w:p w14:paraId="3487CAC7" w14:textId="49F64791" w:rsidR="000342B1" w:rsidRPr="007C0F87" w:rsidRDefault="000342B1" w:rsidP="008E2E1A">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Since CO may impact the cognitive abilities (</w:t>
      </w:r>
      <w:r w:rsidR="0075658B" w:rsidRPr="007C0F87">
        <w:rPr>
          <w:rFonts w:ascii="Arial" w:hAnsi="Arial" w:cs="Arial"/>
          <w:color w:val="000000" w:themeColor="text1"/>
          <w:sz w:val="24"/>
          <w:szCs w:val="24"/>
        </w:rPr>
        <w:t xml:space="preserve">e.g., </w:t>
      </w:r>
      <w:r w:rsidRPr="004B47CB">
        <w:rPr>
          <w:rFonts w:ascii="Arial" w:hAnsi="Arial" w:cs="Arial"/>
          <w:color w:val="000000" w:themeColor="text1"/>
          <w:sz w:val="24"/>
          <w:szCs w:val="24"/>
        </w:rPr>
        <w:t>a worker’s sense of judgement), some workers may find it difficult to escape from places where there is a significant amount of CO. This can lead to more severe health effects such as permanent damage to organs including the brain and heart</w:t>
      </w:r>
      <w:r w:rsidR="00A65048">
        <w:rPr>
          <w:rFonts w:ascii="Arial" w:hAnsi="Arial" w:cs="Arial"/>
          <w:color w:val="000000" w:themeColor="text1"/>
          <w:sz w:val="24"/>
          <w:szCs w:val="24"/>
        </w:rPr>
        <w:t xml:space="preserve"> and </w:t>
      </w:r>
      <w:r w:rsidRPr="004B47CB">
        <w:rPr>
          <w:rFonts w:ascii="Arial" w:hAnsi="Arial" w:cs="Arial"/>
          <w:color w:val="000000" w:themeColor="text1"/>
          <w:sz w:val="24"/>
          <w:szCs w:val="24"/>
        </w:rPr>
        <w:t>can result in coma or death. The Immediately Dangerous to Life and Health (IDLH) concentration for CO is 1200 ppm.</w:t>
      </w:r>
    </w:p>
    <w:p w14:paraId="587AFDF2" w14:textId="77777777" w:rsidR="008E2E1A" w:rsidRPr="004B47CB" w:rsidRDefault="008E2E1A" w:rsidP="004B47CB">
      <w:pPr>
        <w:spacing w:after="0" w:line="240" w:lineRule="auto"/>
        <w:rPr>
          <w:rFonts w:ascii="Arial" w:hAnsi="Arial" w:cs="Arial"/>
          <w:color w:val="000000" w:themeColor="text1"/>
          <w:sz w:val="24"/>
          <w:szCs w:val="24"/>
        </w:rPr>
      </w:pPr>
    </w:p>
    <w:p w14:paraId="016D1BF6" w14:textId="77777777" w:rsidR="000342B1" w:rsidRPr="004B47CB" w:rsidRDefault="000342B1" w:rsidP="004B47CB">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WorkSafeBC also designates CO as a reproductive toxin because of its effect on the developing fetus.</w:t>
      </w:r>
    </w:p>
    <w:p w14:paraId="51D6672F" w14:textId="77777777" w:rsidR="000342B1" w:rsidRPr="007C0F87" w:rsidRDefault="000342B1" w:rsidP="00321772">
      <w:pPr>
        <w:spacing w:after="0" w:line="240" w:lineRule="auto"/>
        <w:rPr>
          <w:rFonts w:ascii="Arial" w:hAnsi="Arial" w:cs="Arial"/>
          <w:bCs/>
          <w:color w:val="000000" w:themeColor="text1"/>
          <w:sz w:val="24"/>
          <w:szCs w:val="24"/>
        </w:rPr>
      </w:pPr>
    </w:p>
    <w:p w14:paraId="29416678" w14:textId="77777777" w:rsidR="000342B1" w:rsidRPr="007C0F87" w:rsidRDefault="000342B1" w:rsidP="00321772">
      <w:pPr>
        <w:spacing w:after="0" w:line="240" w:lineRule="auto"/>
        <w:rPr>
          <w:rFonts w:ascii="Arial" w:hAnsi="Arial" w:cs="Arial"/>
          <w:b/>
          <w:color w:val="000000" w:themeColor="text1"/>
          <w:sz w:val="24"/>
          <w:szCs w:val="24"/>
        </w:rPr>
      </w:pPr>
      <w:r w:rsidRPr="007C0F87">
        <w:rPr>
          <w:rFonts w:ascii="Arial" w:hAnsi="Arial" w:cs="Arial"/>
          <w:b/>
          <w:color w:val="000000" w:themeColor="text1"/>
          <w:sz w:val="24"/>
          <w:szCs w:val="24"/>
        </w:rPr>
        <w:t>Exposure limits</w:t>
      </w:r>
    </w:p>
    <w:p w14:paraId="4D04DA37" w14:textId="77777777" w:rsidR="008E2E1A" w:rsidRPr="007C0F87" w:rsidRDefault="008E2E1A" w:rsidP="00321772">
      <w:pPr>
        <w:spacing w:after="0" w:line="240" w:lineRule="auto"/>
        <w:rPr>
          <w:rFonts w:ascii="Arial" w:hAnsi="Arial" w:cs="Arial"/>
          <w:color w:val="000000" w:themeColor="text1"/>
          <w:sz w:val="24"/>
          <w:szCs w:val="24"/>
        </w:rPr>
      </w:pPr>
    </w:p>
    <w:p w14:paraId="4E345AE7" w14:textId="77777777" w:rsidR="0075658B" w:rsidRPr="007C0F87" w:rsidRDefault="000342B1">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The occupational exposure limit (EL) is a concentration to which nearly all workers could be exposed for eight hours a day, five days a week, without adverse health effects. We must ensure that workers are not exposed to CO levels above the EL.</w:t>
      </w:r>
    </w:p>
    <w:p w14:paraId="49903179" w14:textId="77777777" w:rsidR="0075658B" w:rsidRPr="007C0F87" w:rsidRDefault="0075658B">
      <w:pPr>
        <w:spacing w:after="0" w:line="240" w:lineRule="auto"/>
        <w:rPr>
          <w:rFonts w:ascii="Arial" w:hAnsi="Arial" w:cs="Arial"/>
          <w:color w:val="000000" w:themeColor="text1"/>
          <w:sz w:val="24"/>
          <w:szCs w:val="24"/>
        </w:rPr>
      </w:pPr>
    </w:p>
    <w:p w14:paraId="3BC6DBD4" w14:textId="120ED333" w:rsidR="000342B1" w:rsidRPr="004B47CB" w:rsidRDefault="000342B1" w:rsidP="004B47CB">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The WorkSafeBC EL for CO is:</w:t>
      </w:r>
    </w:p>
    <w:p w14:paraId="56EC2AEE" w14:textId="5DC90465" w:rsidR="000342B1" w:rsidRPr="004B47CB" w:rsidRDefault="000342B1" w:rsidP="004B47CB">
      <w:pPr>
        <w:pStyle w:val="ListParagraph"/>
        <w:numPr>
          <w:ilvl w:val="0"/>
          <w:numId w:val="31"/>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8-hour time weighted average (TWA) o</w:t>
      </w:r>
      <w:r w:rsidR="00A65048">
        <w:rPr>
          <w:rFonts w:ascii="Arial" w:hAnsi="Arial" w:cs="Arial"/>
          <w:color w:val="000000" w:themeColor="text1"/>
          <w:sz w:val="24"/>
          <w:szCs w:val="24"/>
        </w:rPr>
        <w:t>f</w:t>
      </w:r>
      <w:r w:rsidRPr="004B47CB">
        <w:rPr>
          <w:rFonts w:ascii="Arial" w:hAnsi="Arial" w:cs="Arial"/>
          <w:color w:val="000000" w:themeColor="text1"/>
          <w:sz w:val="24"/>
          <w:szCs w:val="24"/>
        </w:rPr>
        <w:t xml:space="preserve"> 25 ppm</w:t>
      </w:r>
    </w:p>
    <w:p w14:paraId="3D37E146" w14:textId="77777777" w:rsidR="000342B1" w:rsidRPr="004B47CB" w:rsidRDefault="000342B1" w:rsidP="004B47CB">
      <w:pPr>
        <w:pStyle w:val="ListParagraph"/>
        <w:numPr>
          <w:ilvl w:val="0"/>
          <w:numId w:val="31"/>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15-minute short-term exposure limit (STEL) of 100 ppm</w:t>
      </w:r>
    </w:p>
    <w:p w14:paraId="23CA1B17" w14:textId="77777777" w:rsidR="008E2E1A" w:rsidRPr="007C0F87" w:rsidRDefault="008E2E1A" w:rsidP="008E2E1A">
      <w:pPr>
        <w:spacing w:after="0" w:line="240" w:lineRule="auto"/>
        <w:rPr>
          <w:rFonts w:ascii="Arial" w:hAnsi="Arial" w:cs="Arial"/>
          <w:color w:val="000000" w:themeColor="text1"/>
          <w:sz w:val="24"/>
          <w:szCs w:val="24"/>
        </w:rPr>
      </w:pPr>
    </w:p>
    <w:p w14:paraId="1B7E00F9" w14:textId="77777777" w:rsidR="000342B1" w:rsidRPr="007C0F87" w:rsidRDefault="000342B1" w:rsidP="008E2E1A">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The STEL must not be exceeded more than four times in an 8-hour work shift, with at least 1 hour between any two successive 15-minute periods.</w:t>
      </w:r>
    </w:p>
    <w:p w14:paraId="4BF80C19" w14:textId="77777777" w:rsidR="006003E5" w:rsidRPr="004B47CB" w:rsidRDefault="006003E5" w:rsidP="004B47CB">
      <w:pPr>
        <w:spacing w:after="0" w:line="240" w:lineRule="auto"/>
        <w:rPr>
          <w:rFonts w:ascii="Arial" w:hAnsi="Arial" w:cs="Arial"/>
          <w:color w:val="000000" w:themeColor="text1"/>
          <w:sz w:val="24"/>
          <w:szCs w:val="24"/>
        </w:rPr>
      </w:pPr>
    </w:p>
    <w:p w14:paraId="05F50B67" w14:textId="5385E5A2" w:rsidR="000342B1" w:rsidRPr="004B47CB" w:rsidRDefault="000342B1" w:rsidP="004B47CB">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 xml:space="preserve">CO is also an ALARA substance and exposure must be kept As Low </w:t>
      </w:r>
      <w:proofErr w:type="gramStart"/>
      <w:r w:rsidRPr="004B47CB">
        <w:rPr>
          <w:rFonts w:ascii="Arial" w:hAnsi="Arial" w:cs="Arial"/>
          <w:color w:val="000000" w:themeColor="text1"/>
          <w:sz w:val="24"/>
          <w:szCs w:val="24"/>
        </w:rPr>
        <w:t>As</w:t>
      </w:r>
      <w:proofErr w:type="gramEnd"/>
      <w:r w:rsidRPr="004B47CB">
        <w:rPr>
          <w:rFonts w:ascii="Arial" w:hAnsi="Arial" w:cs="Arial"/>
          <w:color w:val="000000" w:themeColor="text1"/>
          <w:sz w:val="24"/>
          <w:szCs w:val="24"/>
        </w:rPr>
        <w:t xml:space="preserve"> Reasonably Achievable</w:t>
      </w:r>
      <w:r w:rsidR="00900CE7">
        <w:rPr>
          <w:rFonts w:ascii="Arial" w:hAnsi="Arial" w:cs="Arial"/>
          <w:color w:val="000000" w:themeColor="text1"/>
          <w:sz w:val="24"/>
          <w:szCs w:val="24"/>
        </w:rPr>
        <w:t>.</w:t>
      </w:r>
    </w:p>
    <w:p w14:paraId="24C32C9C" w14:textId="77777777" w:rsidR="008E2E1A" w:rsidRPr="007C0F87" w:rsidRDefault="008E2E1A" w:rsidP="00321772">
      <w:pPr>
        <w:spacing w:after="0" w:line="240" w:lineRule="auto"/>
        <w:rPr>
          <w:rFonts w:ascii="Arial" w:hAnsi="Arial" w:cs="Arial"/>
          <w:color w:val="000000" w:themeColor="text1"/>
          <w:sz w:val="24"/>
          <w:szCs w:val="24"/>
        </w:rPr>
      </w:pPr>
    </w:p>
    <w:p w14:paraId="6E932D5E" w14:textId="77777777" w:rsidR="000342B1" w:rsidRPr="007C0F87" w:rsidRDefault="000342B1" w:rsidP="00321772">
      <w:pPr>
        <w:spacing w:after="0" w:line="240" w:lineRule="auto"/>
        <w:rPr>
          <w:rFonts w:ascii="Arial" w:hAnsi="Arial" w:cs="Arial"/>
          <w:b/>
          <w:color w:val="000000" w:themeColor="text1"/>
          <w:sz w:val="24"/>
          <w:szCs w:val="24"/>
        </w:rPr>
      </w:pPr>
      <w:r w:rsidRPr="007C0F87">
        <w:rPr>
          <w:rFonts w:ascii="Arial" w:hAnsi="Arial" w:cs="Arial"/>
          <w:b/>
          <w:color w:val="000000" w:themeColor="text1"/>
          <w:sz w:val="24"/>
          <w:szCs w:val="24"/>
        </w:rPr>
        <w:t>Exposure control</w:t>
      </w:r>
    </w:p>
    <w:p w14:paraId="1F40610B" w14:textId="77777777" w:rsidR="008E2E1A" w:rsidRPr="004B47CB" w:rsidRDefault="008E2E1A" w:rsidP="00321772">
      <w:pPr>
        <w:spacing w:after="0" w:line="240" w:lineRule="auto"/>
        <w:rPr>
          <w:rFonts w:ascii="Arial" w:hAnsi="Arial" w:cs="Arial"/>
          <w:bCs/>
          <w:color w:val="000000" w:themeColor="text1"/>
          <w:sz w:val="24"/>
          <w:szCs w:val="24"/>
        </w:rPr>
      </w:pPr>
    </w:p>
    <w:p w14:paraId="03D79A13" w14:textId="77777777" w:rsidR="000342B1" w:rsidRPr="004B47CB" w:rsidRDefault="000342B1" w:rsidP="004B47CB">
      <w:p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The Occupational Health and Safety Regulation requires employers to select controls based on the following hierarchy:</w:t>
      </w:r>
    </w:p>
    <w:p w14:paraId="013E6B6D" w14:textId="277549CA" w:rsidR="000342B1" w:rsidRPr="007C0F87" w:rsidRDefault="000342B1" w:rsidP="00321772">
      <w:pPr>
        <w:pStyle w:val="ListParagraph"/>
        <w:numPr>
          <w:ilvl w:val="0"/>
          <w:numId w:val="22"/>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 xml:space="preserve">Engineering controls (for example, </w:t>
      </w:r>
      <w:r w:rsidR="00321772" w:rsidRPr="007C0F87">
        <w:rPr>
          <w:rFonts w:ascii="Arial" w:hAnsi="Arial" w:cs="Arial"/>
          <w:color w:val="000000" w:themeColor="text1"/>
          <w:sz w:val="24"/>
          <w:szCs w:val="24"/>
        </w:rPr>
        <w:t xml:space="preserve">emission control devices, </w:t>
      </w:r>
      <w:r w:rsidRPr="007C0F87">
        <w:rPr>
          <w:rFonts w:ascii="Arial" w:hAnsi="Arial" w:cs="Arial"/>
          <w:color w:val="000000" w:themeColor="text1"/>
          <w:sz w:val="24"/>
          <w:szCs w:val="24"/>
        </w:rPr>
        <w:t>mechanical ventilation</w:t>
      </w:r>
      <w:r w:rsidR="00321772" w:rsidRPr="007C0F87">
        <w:rPr>
          <w:rFonts w:ascii="Arial" w:hAnsi="Arial" w:cs="Arial"/>
          <w:color w:val="000000" w:themeColor="text1"/>
          <w:sz w:val="24"/>
          <w:szCs w:val="24"/>
        </w:rPr>
        <w:t xml:space="preserve">, regular equipment maintenance, </w:t>
      </w:r>
      <w:r w:rsidR="00A65048">
        <w:rPr>
          <w:rFonts w:ascii="Arial" w:hAnsi="Arial" w:cs="Arial"/>
          <w:color w:val="000000" w:themeColor="text1"/>
          <w:sz w:val="24"/>
          <w:szCs w:val="24"/>
        </w:rPr>
        <w:t>adjustment of</w:t>
      </w:r>
      <w:r w:rsidR="00A65048" w:rsidRPr="007C0F87">
        <w:rPr>
          <w:rFonts w:ascii="Arial" w:hAnsi="Arial" w:cs="Arial"/>
          <w:color w:val="000000" w:themeColor="text1"/>
          <w:sz w:val="24"/>
          <w:szCs w:val="24"/>
        </w:rPr>
        <w:t xml:space="preserve"> </w:t>
      </w:r>
      <w:r w:rsidR="00321772" w:rsidRPr="007C0F87">
        <w:rPr>
          <w:rFonts w:ascii="Arial" w:hAnsi="Arial" w:cs="Arial"/>
          <w:color w:val="000000" w:themeColor="text1"/>
          <w:sz w:val="24"/>
          <w:szCs w:val="24"/>
        </w:rPr>
        <w:t>controls on greenhouse vents, etc.</w:t>
      </w:r>
      <w:r w:rsidRPr="007C0F87">
        <w:rPr>
          <w:rFonts w:ascii="Arial" w:hAnsi="Arial" w:cs="Arial"/>
          <w:color w:val="000000" w:themeColor="text1"/>
          <w:sz w:val="24"/>
          <w:szCs w:val="24"/>
        </w:rPr>
        <w:t>)</w:t>
      </w:r>
    </w:p>
    <w:p w14:paraId="52ABE1A1" w14:textId="599C8D38" w:rsidR="000342B1" w:rsidRPr="007C0F87" w:rsidRDefault="000342B1" w:rsidP="00321772">
      <w:pPr>
        <w:pStyle w:val="ListParagraph"/>
        <w:numPr>
          <w:ilvl w:val="0"/>
          <w:numId w:val="22"/>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 xml:space="preserve">Administrative controls (for example, </w:t>
      </w:r>
      <w:r w:rsidR="0075658B" w:rsidRPr="007C0F87">
        <w:rPr>
          <w:rFonts w:ascii="Arial" w:hAnsi="Arial" w:cs="Arial"/>
          <w:color w:val="000000" w:themeColor="text1"/>
          <w:sz w:val="24"/>
          <w:szCs w:val="24"/>
        </w:rPr>
        <w:t xml:space="preserve">post warning </w:t>
      </w:r>
      <w:r w:rsidRPr="007C0F87">
        <w:rPr>
          <w:rFonts w:ascii="Arial" w:hAnsi="Arial" w:cs="Arial"/>
          <w:color w:val="000000" w:themeColor="text1"/>
          <w:sz w:val="24"/>
          <w:szCs w:val="24"/>
        </w:rPr>
        <w:t>signage</w:t>
      </w:r>
      <w:r w:rsidR="00321772" w:rsidRPr="007C0F87">
        <w:rPr>
          <w:rFonts w:ascii="Arial" w:hAnsi="Arial" w:cs="Arial"/>
          <w:color w:val="000000" w:themeColor="text1"/>
          <w:sz w:val="24"/>
          <w:szCs w:val="24"/>
        </w:rPr>
        <w:t>, limit</w:t>
      </w:r>
      <w:r w:rsidR="00A65048">
        <w:rPr>
          <w:rFonts w:ascii="Arial" w:hAnsi="Arial" w:cs="Arial"/>
          <w:color w:val="000000" w:themeColor="text1"/>
          <w:sz w:val="24"/>
          <w:szCs w:val="24"/>
        </w:rPr>
        <w:t>ing</w:t>
      </w:r>
      <w:r w:rsidR="00321772" w:rsidRPr="007C0F87">
        <w:rPr>
          <w:rFonts w:ascii="Arial" w:hAnsi="Arial" w:cs="Arial"/>
          <w:color w:val="000000" w:themeColor="text1"/>
          <w:sz w:val="24"/>
          <w:szCs w:val="24"/>
        </w:rPr>
        <w:t xml:space="preserve"> the </w:t>
      </w:r>
      <w:r w:rsidR="0075658B" w:rsidRPr="007C0F87">
        <w:rPr>
          <w:rFonts w:ascii="Arial" w:hAnsi="Arial" w:cs="Arial"/>
          <w:color w:val="000000" w:themeColor="text1"/>
          <w:sz w:val="24"/>
          <w:szCs w:val="24"/>
        </w:rPr>
        <w:t xml:space="preserve">number of </w:t>
      </w:r>
      <w:r w:rsidR="0075658B" w:rsidRPr="004B47CB">
        <w:rPr>
          <w:rFonts w:ascii="Arial" w:hAnsi="Arial" w:cs="Arial"/>
          <w:color w:val="000000" w:themeColor="text1"/>
          <w:sz w:val="24"/>
          <w:szCs w:val="24"/>
          <w:lang w:val="en-US"/>
        </w:rPr>
        <w:t>internal combustion engines</w:t>
      </w:r>
      <w:r w:rsidR="0075658B" w:rsidRPr="007C0F87">
        <w:rPr>
          <w:rFonts w:ascii="Arial" w:hAnsi="Arial" w:cs="Arial"/>
          <w:color w:val="000000" w:themeColor="text1"/>
          <w:sz w:val="24"/>
          <w:szCs w:val="24"/>
        </w:rPr>
        <w:t xml:space="preserve"> </w:t>
      </w:r>
      <w:r w:rsidR="00321772" w:rsidRPr="007C0F87">
        <w:rPr>
          <w:rFonts w:ascii="Arial" w:hAnsi="Arial" w:cs="Arial"/>
          <w:color w:val="000000" w:themeColor="text1"/>
          <w:sz w:val="24"/>
          <w:szCs w:val="24"/>
        </w:rPr>
        <w:t>used, visually confirm that greenhouse vents are open, etc.</w:t>
      </w:r>
      <w:r w:rsidRPr="007C0F87">
        <w:rPr>
          <w:rFonts w:ascii="Arial" w:hAnsi="Arial" w:cs="Arial"/>
          <w:color w:val="000000" w:themeColor="text1"/>
          <w:sz w:val="24"/>
          <w:szCs w:val="24"/>
        </w:rPr>
        <w:t>)</w:t>
      </w:r>
    </w:p>
    <w:p w14:paraId="26FBBDB3" w14:textId="77777777" w:rsidR="000342B1" w:rsidRPr="007C0F87" w:rsidRDefault="000342B1" w:rsidP="00321772">
      <w:pPr>
        <w:pStyle w:val="ListParagraph"/>
        <w:numPr>
          <w:ilvl w:val="0"/>
          <w:numId w:val="22"/>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lastRenderedPageBreak/>
        <w:t xml:space="preserve">Personal protective equipment (for example, </w:t>
      </w:r>
      <w:r w:rsidR="00321772" w:rsidRPr="007C0F87">
        <w:rPr>
          <w:rFonts w:ascii="Arial" w:hAnsi="Arial" w:cs="Arial"/>
          <w:color w:val="000000" w:themeColor="text1"/>
          <w:sz w:val="24"/>
          <w:szCs w:val="24"/>
        </w:rPr>
        <w:t>protective clothing and CO gas monitors</w:t>
      </w:r>
      <w:r w:rsidRPr="007C0F87">
        <w:rPr>
          <w:rFonts w:ascii="Arial" w:hAnsi="Arial" w:cs="Arial"/>
          <w:color w:val="000000" w:themeColor="text1"/>
          <w:sz w:val="24"/>
          <w:szCs w:val="24"/>
        </w:rPr>
        <w:t>)</w:t>
      </w:r>
    </w:p>
    <w:p w14:paraId="22A943A9" w14:textId="77777777" w:rsidR="00321772" w:rsidRPr="007C0F87" w:rsidRDefault="00321772" w:rsidP="00321772">
      <w:pPr>
        <w:spacing w:after="0" w:line="240" w:lineRule="auto"/>
        <w:rPr>
          <w:rFonts w:ascii="Arial" w:hAnsi="Arial" w:cs="Arial"/>
          <w:bCs/>
          <w:color w:val="000000" w:themeColor="text1"/>
          <w:sz w:val="24"/>
          <w:szCs w:val="24"/>
        </w:rPr>
      </w:pPr>
    </w:p>
    <w:p w14:paraId="529576BF" w14:textId="6D61E616" w:rsidR="008E2E1A" w:rsidRPr="004B47CB" w:rsidRDefault="008E2E1A" w:rsidP="004B47CB">
      <w:pPr>
        <w:spacing w:after="0" w:line="240" w:lineRule="auto"/>
        <w:rPr>
          <w:rFonts w:ascii="Arial" w:hAnsi="Arial" w:cs="Arial"/>
          <w:b/>
          <w:color w:val="000000" w:themeColor="text1"/>
          <w:sz w:val="24"/>
          <w:szCs w:val="24"/>
        </w:rPr>
      </w:pPr>
      <w:r w:rsidRPr="004B47CB">
        <w:rPr>
          <w:rFonts w:ascii="Arial" w:hAnsi="Arial" w:cs="Arial"/>
          <w:b/>
          <w:color w:val="000000" w:themeColor="text1"/>
          <w:sz w:val="24"/>
          <w:szCs w:val="24"/>
        </w:rPr>
        <w:t xml:space="preserve">List of </w:t>
      </w:r>
      <w:r w:rsidR="0075658B" w:rsidRPr="004B47CB">
        <w:rPr>
          <w:rFonts w:ascii="Arial" w:hAnsi="Arial" w:cs="Arial"/>
          <w:b/>
          <w:color w:val="000000" w:themeColor="text1"/>
          <w:sz w:val="24"/>
          <w:szCs w:val="24"/>
        </w:rPr>
        <w:t xml:space="preserve">internal combustion engine equipment </w:t>
      </w:r>
      <w:r w:rsidR="005A341B" w:rsidRPr="00A65048">
        <w:rPr>
          <w:rFonts w:ascii="Arial" w:hAnsi="Arial" w:cs="Arial"/>
          <w:b/>
          <w:color w:val="000000" w:themeColor="text1"/>
          <w:sz w:val="24"/>
          <w:szCs w:val="24"/>
        </w:rPr>
        <w:t>used</w:t>
      </w:r>
      <w:r w:rsidR="00A65048">
        <w:rPr>
          <w:rFonts w:ascii="Arial" w:hAnsi="Arial" w:cs="Arial"/>
          <w:b/>
          <w:color w:val="000000" w:themeColor="text1"/>
          <w:sz w:val="24"/>
          <w:szCs w:val="24"/>
        </w:rPr>
        <w:t xml:space="preserve"> within th</w:t>
      </w:r>
      <w:r w:rsidR="00FA44E2">
        <w:rPr>
          <w:rFonts w:ascii="Arial" w:hAnsi="Arial" w:cs="Arial"/>
          <w:b/>
          <w:color w:val="000000" w:themeColor="text1"/>
          <w:sz w:val="24"/>
          <w:szCs w:val="24"/>
        </w:rPr>
        <w:t>is</w:t>
      </w:r>
      <w:r w:rsidR="00CF2C9D">
        <w:rPr>
          <w:rFonts w:ascii="Arial" w:hAnsi="Arial" w:cs="Arial"/>
          <w:b/>
          <w:color w:val="000000" w:themeColor="text1"/>
          <w:sz w:val="24"/>
          <w:szCs w:val="24"/>
        </w:rPr>
        <w:t xml:space="preserve"> </w:t>
      </w:r>
      <w:r w:rsidR="00A65048">
        <w:rPr>
          <w:rFonts w:ascii="Arial" w:hAnsi="Arial" w:cs="Arial"/>
          <w:b/>
          <w:color w:val="000000" w:themeColor="text1"/>
          <w:sz w:val="24"/>
          <w:szCs w:val="24"/>
        </w:rPr>
        <w:t>greenhouse</w:t>
      </w:r>
      <w:r w:rsidR="00FA44E2">
        <w:rPr>
          <w:rFonts w:ascii="Arial" w:hAnsi="Arial" w:cs="Arial"/>
          <w:b/>
          <w:color w:val="000000" w:themeColor="text1"/>
          <w:sz w:val="24"/>
          <w:szCs w:val="24"/>
        </w:rPr>
        <w:t xml:space="preserve"> (complete for your site)</w:t>
      </w:r>
    </w:p>
    <w:p w14:paraId="4AF95ABF" w14:textId="77777777" w:rsidR="008E2E1A" w:rsidRPr="007C0F87" w:rsidRDefault="008E2E1A" w:rsidP="008E2E1A">
      <w:pPr>
        <w:spacing w:after="0" w:line="240" w:lineRule="auto"/>
        <w:ind w:right="-421"/>
        <w:rPr>
          <w:rFonts w:ascii="Arial" w:hAnsi="Arial" w:cs="Arial"/>
          <w:bCs/>
          <w:color w:val="000000" w:themeColor="text1"/>
          <w:sz w:val="24"/>
          <w:szCs w:val="24"/>
        </w:rPr>
      </w:pPr>
    </w:p>
    <w:tbl>
      <w:tblPr>
        <w:tblStyle w:val="TableGrid"/>
        <w:tblW w:w="0" w:type="auto"/>
        <w:tblLook w:val="04A0" w:firstRow="1" w:lastRow="0" w:firstColumn="1" w:lastColumn="0" w:noHBand="0" w:noVBand="1"/>
      </w:tblPr>
      <w:tblGrid>
        <w:gridCol w:w="3371"/>
        <w:gridCol w:w="2872"/>
        <w:gridCol w:w="3107"/>
      </w:tblGrid>
      <w:tr w:rsidR="00453709" w:rsidRPr="007C0F87" w14:paraId="53C46564" w14:textId="77777777" w:rsidTr="004B47CB">
        <w:tc>
          <w:tcPr>
            <w:tcW w:w="3371" w:type="dxa"/>
          </w:tcPr>
          <w:p w14:paraId="5B1B37AA" w14:textId="77777777" w:rsidR="00453709" w:rsidRPr="007C0F87" w:rsidRDefault="00453709" w:rsidP="00B5594D">
            <w:pPr>
              <w:spacing w:after="0" w:line="240" w:lineRule="auto"/>
              <w:ind w:right="-421"/>
              <w:rPr>
                <w:rFonts w:ascii="Arial" w:hAnsi="Arial" w:cs="Arial"/>
                <w:b/>
                <w:color w:val="000000" w:themeColor="text1"/>
                <w:sz w:val="24"/>
                <w:szCs w:val="24"/>
              </w:rPr>
            </w:pPr>
            <w:r w:rsidRPr="007C0F87">
              <w:rPr>
                <w:rFonts w:ascii="Arial" w:hAnsi="Arial" w:cs="Arial"/>
                <w:b/>
                <w:color w:val="000000" w:themeColor="text1"/>
                <w:sz w:val="24"/>
                <w:szCs w:val="24"/>
              </w:rPr>
              <w:t>Equipment</w:t>
            </w:r>
          </w:p>
        </w:tc>
        <w:tc>
          <w:tcPr>
            <w:tcW w:w="2872" w:type="dxa"/>
          </w:tcPr>
          <w:p w14:paraId="3E334C46" w14:textId="77777777" w:rsidR="00453709" w:rsidRPr="007C0F87" w:rsidRDefault="00453709" w:rsidP="00B5594D">
            <w:pPr>
              <w:spacing w:after="0" w:line="240" w:lineRule="auto"/>
              <w:ind w:right="-421"/>
              <w:rPr>
                <w:rFonts w:ascii="Arial" w:hAnsi="Arial" w:cs="Arial"/>
                <w:b/>
                <w:color w:val="000000" w:themeColor="text1"/>
                <w:sz w:val="24"/>
                <w:szCs w:val="24"/>
              </w:rPr>
            </w:pPr>
            <w:r w:rsidRPr="007C0F87">
              <w:rPr>
                <w:rFonts w:ascii="Arial" w:hAnsi="Arial" w:cs="Arial"/>
                <w:b/>
                <w:color w:val="000000" w:themeColor="text1"/>
                <w:sz w:val="24"/>
                <w:szCs w:val="24"/>
              </w:rPr>
              <w:t>Used for</w:t>
            </w:r>
          </w:p>
        </w:tc>
        <w:tc>
          <w:tcPr>
            <w:tcW w:w="3107" w:type="dxa"/>
          </w:tcPr>
          <w:p w14:paraId="5101F943" w14:textId="77777777" w:rsidR="00453709" w:rsidRPr="007C0F87" w:rsidRDefault="00453709" w:rsidP="00B5594D">
            <w:pPr>
              <w:spacing w:after="0" w:line="240" w:lineRule="auto"/>
              <w:ind w:right="-421"/>
              <w:rPr>
                <w:rFonts w:ascii="Arial" w:hAnsi="Arial" w:cs="Arial"/>
                <w:b/>
                <w:color w:val="000000" w:themeColor="text1"/>
                <w:sz w:val="24"/>
                <w:szCs w:val="24"/>
              </w:rPr>
            </w:pPr>
            <w:r w:rsidRPr="007C0F87">
              <w:rPr>
                <w:rFonts w:ascii="Arial" w:hAnsi="Arial" w:cs="Arial"/>
                <w:b/>
                <w:color w:val="000000" w:themeColor="text1"/>
                <w:sz w:val="24"/>
                <w:szCs w:val="24"/>
              </w:rPr>
              <w:t>When the work will take place (date)</w:t>
            </w:r>
          </w:p>
        </w:tc>
      </w:tr>
      <w:tr w:rsidR="00453709" w:rsidRPr="007C0F87" w14:paraId="48ABC066" w14:textId="77777777" w:rsidTr="004B47CB">
        <w:tc>
          <w:tcPr>
            <w:tcW w:w="3371" w:type="dxa"/>
          </w:tcPr>
          <w:p w14:paraId="3072964E"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36FCF42C"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212FFA8D"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5DEA092F" w14:textId="77777777" w:rsidTr="004B47CB">
        <w:tc>
          <w:tcPr>
            <w:tcW w:w="3371" w:type="dxa"/>
          </w:tcPr>
          <w:p w14:paraId="0000E658"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3D9176EA"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108BCAA6"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7FF3538C" w14:textId="77777777" w:rsidTr="004B47CB">
        <w:tc>
          <w:tcPr>
            <w:tcW w:w="3371" w:type="dxa"/>
          </w:tcPr>
          <w:p w14:paraId="766F49D4"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26705097"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3DD06D06"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2459FEBC" w14:textId="77777777" w:rsidTr="004B47CB">
        <w:tc>
          <w:tcPr>
            <w:tcW w:w="3371" w:type="dxa"/>
          </w:tcPr>
          <w:p w14:paraId="34D90FEE"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0644F0DC"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1DD8E1C5"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4F86317B" w14:textId="77777777" w:rsidTr="004B47CB">
        <w:tc>
          <w:tcPr>
            <w:tcW w:w="3371" w:type="dxa"/>
          </w:tcPr>
          <w:p w14:paraId="2B8E46AB"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0C39D5D5"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21CCF957"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1B22E9E5" w14:textId="77777777" w:rsidTr="004B47CB">
        <w:tc>
          <w:tcPr>
            <w:tcW w:w="3371" w:type="dxa"/>
          </w:tcPr>
          <w:p w14:paraId="6A252255"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2DA3113D"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63D91C63"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5D17CD3F" w14:textId="77777777" w:rsidTr="004B47CB">
        <w:tc>
          <w:tcPr>
            <w:tcW w:w="3371" w:type="dxa"/>
          </w:tcPr>
          <w:p w14:paraId="2573A732"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60E1FB0F"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58695CBE"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294672D8" w14:textId="77777777" w:rsidTr="004B47CB">
        <w:tc>
          <w:tcPr>
            <w:tcW w:w="3371" w:type="dxa"/>
          </w:tcPr>
          <w:p w14:paraId="7529DD20"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6214FC66"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5A23C4EC"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2EEBE181" w14:textId="77777777" w:rsidTr="004B47CB">
        <w:tc>
          <w:tcPr>
            <w:tcW w:w="3371" w:type="dxa"/>
          </w:tcPr>
          <w:p w14:paraId="0EB08B88"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25E5A9B0"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76AB9123"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r w:rsidR="00453709" w:rsidRPr="007C0F87" w14:paraId="3C668643" w14:textId="77777777" w:rsidTr="004B47CB">
        <w:tc>
          <w:tcPr>
            <w:tcW w:w="3371" w:type="dxa"/>
          </w:tcPr>
          <w:p w14:paraId="2A36DA05"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2872" w:type="dxa"/>
          </w:tcPr>
          <w:p w14:paraId="1556C896" w14:textId="77777777" w:rsidR="00453709" w:rsidRPr="007C0F87" w:rsidRDefault="00453709" w:rsidP="00B5594D">
            <w:pPr>
              <w:spacing w:after="0" w:line="240" w:lineRule="auto"/>
              <w:ind w:right="-421"/>
              <w:rPr>
                <w:rFonts w:ascii="Arial" w:hAnsi="Arial" w:cs="Arial"/>
                <w:bCs/>
                <w:color w:val="000000" w:themeColor="text1"/>
                <w:sz w:val="24"/>
                <w:szCs w:val="24"/>
              </w:rPr>
            </w:pPr>
          </w:p>
        </w:tc>
        <w:tc>
          <w:tcPr>
            <w:tcW w:w="3107" w:type="dxa"/>
          </w:tcPr>
          <w:p w14:paraId="3D59E302" w14:textId="77777777" w:rsidR="00453709" w:rsidRPr="007C0F87" w:rsidRDefault="00453709" w:rsidP="00B5594D">
            <w:pPr>
              <w:spacing w:after="0" w:line="240" w:lineRule="auto"/>
              <w:ind w:right="-421"/>
              <w:rPr>
                <w:rFonts w:ascii="Arial" w:hAnsi="Arial" w:cs="Arial"/>
                <w:bCs/>
                <w:color w:val="000000" w:themeColor="text1"/>
                <w:sz w:val="24"/>
                <w:szCs w:val="24"/>
              </w:rPr>
            </w:pPr>
          </w:p>
        </w:tc>
      </w:tr>
    </w:tbl>
    <w:p w14:paraId="44399D91" w14:textId="77777777" w:rsidR="005A341B" w:rsidRPr="007C0F87" w:rsidRDefault="005A341B" w:rsidP="008E2E1A">
      <w:pPr>
        <w:spacing w:after="0" w:line="240" w:lineRule="auto"/>
        <w:ind w:right="-421"/>
        <w:rPr>
          <w:rFonts w:ascii="Arial" w:hAnsi="Arial" w:cs="Arial"/>
          <w:bCs/>
          <w:color w:val="000000" w:themeColor="text1"/>
          <w:sz w:val="24"/>
          <w:szCs w:val="24"/>
        </w:rPr>
      </w:pPr>
    </w:p>
    <w:p w14:paraId="5815285F" w14:textId="65E27814" w:rsidR="000342B1" w:rsidRPr="007C0F87" w:rsidRDefault="00427494" w:rsidP="00321772">
      <w:pPr>
        <w:spacing w:after="0" w:line="240" w:lineRule="auto"/>
        <w:rPr>
          <w:rFonts w:ascii="Arial" w:hAnsi="Arial" w:cs="Arial"/>
          <w:b/>
          <w:color w:val="000000" w:themeColor="text1"/>
          <w:sz w:val="24"/>
          <w:szCs w:val="24"/>
        </w:rPr>
      </w:pPr>
      <w:r w:rsidRPr="007C0F87">
        <w:rPr>
          <w:rFonts w:ascii="Arial" w:hAnsi="Arial" w:cs="Arial"/>
          <w:b/>
          <w:color w:val="000000" w:themeColor="text1"/>
          <w:sz w:val="24"/>
          <w:szCs w:val="24"/>
        </w:rPr>
        <w:t>C</w:t>
      </w:r>
      <w:r w:rsidR="000342B1" w:rsidRPr="007C0F87">
        <w:rPr>
          <w:rFonts w:ascii="Arial" w:hAnsi="Arial" w:cs="Arial"/>
          <w:b/>
          <w:color w:val="000000" w:themeColor="text1"/>
          <w:sz w:val="24"/>
          <w:szCs w:val="24"/>
        </w:rPr>
        <w:t>ontrol methods for exposure to CO in greenhouse operations</w:t>
      </w:r>
    </w:p>
    <w:p w14:paraId="3EBAA565" w14:textId="77777777" w:rsidR="008E2E1A" w:rsidRPr="007C0F87" w:rsidRDefault="008E2E1A" w:rsidP="00321772">
      <w:pPr>
        <w:spacing w:after="0" w:line="240" w:lineRule="auto"/>
        <w:rPr>
          <w:rFonts w:ascii="Arial" w:hAnsi="Arial" w:cs="Arial"/>
          <w:bCs/>
          <w:color w:val="000000" w:themeColor="text1"/>
          <w:sz w:val="24"/>
          <w:szCs w:val="24"/>
        </w:rPr>
      </w:pPr>
    </w:p>
    <w:p w14:paraId="1967E837" w14:textId="77777777" w:rsidR="00D72CD4" w:rsidRPr="007C0F87" w:rsidRDefault="00D72CD4" w:rsidP="004B47CB">
      <w:pPr>
        <w:spacing w:after="0" w:line="240" w:lineRule="auto"/>
        <w:ind w:right="-421"/>
        <w:rPr>
          <w:rFonts w:ascii="Arial" w:hAnsi="Arial" w:cs="Arial"/>
          <w:b/>
          <w:color w:val="000000" w:themeColor="text1"/>
          <w:sz w:val="24"/>
          <w:szCs w:val="24"/>
        </w:rPr>
      </w:pPr>
      <w:r w:rsidRPr="007C0F87">
        <w:rPr>
          <w:rFonts w:ascii="Arial" w:hAnsi="Arial" w:cs="Arial"/>
          <w:color w:val="000000" w:themeColor="text1"/>
          <w:sz w:val="24"/>
          <w:szCs w:val="24"/>
        </w:rPr>
        <w:t>Certain engineering control options may not be practicable, for example:</w:t>
      </w:r>
    </w:p>
    <w:p w14:paraId="42443543" w14:textId="77777777" w:rsidR="00D72CD4" w:rsidRPr="004B47CB" w:rsidRDefault="00D72CD4" w:rsidP="004B47CB">
      <w:pPr>
        <w:pStyle w:val="ListParagraph"/>
        <w:numPr>
          <w:ilvl w:val="0"/>
          <w:numId w:val="32"/>
        </w:numPr>
        <w:spacing w:after="0" w:line="240" w:lineRule="auto"/>
        <w:ind w:right="-421"/>
        <w:rPr>
          <w:rFonts w:ascii="Arial" w:hAnsi="Arial" w:cs="Arial"/>
          <w:b/>
          <w:color w:val="000000" w:themeColor="text1"/>
          <w:sz w:val="24"/>
          <w:szCs w:val="24"/>
        </w:rPr>
      </w:pPr>
      <w:r w:rsidRPr="004B47CB">
        <w:rPr>
          <w:rFonts w:ascii="Arial" w:hAnsi="Arial" w:cs="Arial"/>
          <w:color w:val="000000" w:themeColor="text1"/>
          <w:sz w:val="24"/>
          <w:szCs w:val="24"/>
        </w:rPr>
        <w:t xml:space="preserve">Emission control devices may not be available for </w:t>
      </w:r>
      <w:r w:rsidR="00426DC3" w:rsidRPr="007C0F87">
        <w:rPr>
          <w:rFonts w:ascii="Arial" w:hAnsi="Arial" w:cs="Arial"/>
          <w:color w:val="000000" w:themeColor="text1"/>
          <w:sz w:val="24"/>
          <w:szCs w:val="24"/>
        </w:rPr>
        <w:t xml:space="preserve">some </w:t>
      </w:r>
      <w:r w:rsidR="0075658B" w:rsidRPr="004B47CB">
        <w:rPr>
          <w:rFonts w:ascii="Arial" w:hAnsi="Arial" w:cs="Arial"/>
          <w:color w:val="000000" w:themeColor="text1"/>
          <w:sz w:val="24"/>
          <w:szCs w:val="24"/>
          <w:lang w:val="en-US"/>
        </w:rPr>
        <w:t>internal combustion engine</w:t>
      </w:r>
      <w:r w:rsidR="0075658B" w:rsidRPr="007C0F87">
        <w:rPr>
          <w:rFonts w:ascii="Arial" w:hAnsi="Arial" w:cs="Arial"/>
          <w:color w:val="000000" w:themeColor="text1"/>
          <w:sz w:val="24"/>
          <w:szCs w:val="24"/>
        </w:rPr>
        <w:t xml:space="preserve"> </w:t>
      </w:r>
      <w:r w:rsidR="00426DC3" w:rsidRPr="007C0F87">
        <w:rPr>
          <w:rFonts w:ascii="Arial" w:hAnsi="Arial" w:cs="Arial"/>
          <w:color w:val="000000" w:themeColor="text1"/>
          <w:sz w:val="24"/>
          <w:szCs w:val="24"/>
        </w:rPr>
        <w:t>equipment (</w:t>
      </w:r>
      <w:r w:rsidR="0075658B" w:rsidRPr="007C0F87">
        <w:rPr>
          <w:rFonts w:ascii="Arial" w:hAnsi="Arial" w:cs="Arial"/>
          <w:color w:val="000000" w:themeColor="text1"/>
          <w:sz w:val="24"/>
          <w:szCs w:val="24"/>
        </w:rPr>
        <w:t xml:space="preserve">for example, </w:t>
      </w:r>
      <w:r w:rsidRPr="004B47CB">
        <w:rPr>
          <w:rFonts w:ascii="Arial" w:hAnsi="Arial" w:cs="Arial"/>
          <w:color w:val="000000" w:themeColor="text1"/>
          <w:sz w:val="24"/>
          <w:szCs w:val="24"/>
        </w:rPr>
        <w:t>pressure washers</w:t>
      </w:r>
      <w:r w:rsidR="00426DC3" w:rsidRPr="007C0F87">
        <w:rPr>
          <w:rFonts w:ascii="Arial" w:hAnsi="Arial" w:cs="Arial"/>
          <w:color w:val="000000" w:themeColor="text1"/>
          <w:sz w:val="24"/>
          <w:szCs w:val="24"/>
        </w:rPr>
        <w:t>)</w:t>
      </w:r>
      <w:r w:rsidRPr="004B47CB">
        <w:rPr>
          <w:rFonts w:ascii="Arial" w:hAnsi="Arial" w:cs="Arial"/>
          <w:color w:val="000000" w:themeColor="text1"/>
          <w:sz w:val="24"/>
          <w:szCs w:val="24"/>
        </w:rPr>
        <w:t xml:space="preserve"> and the use of aftermarket equipment may void manufacturer warrantees</w:t>
      </w:r>
    </w:p>
    <w:p w14:paraId="4DBC166B" w14:textId="77777777" w:rsidR="00D72CD4" w:rsidRPr="004B47CB" w:rsidRDefault="00D72CD4" w:rsidP="004B47CB">
      <w:pPr>
        <w:pStyle w:val="ListParagraph"/>
        <w:numPr>
          <w:ilvl w:val="0"/>
          <w:numId w:val="32"/>
        </w:numPr>
        <w:spacing w:after="0" w:line="240" w:lineRule="auto"/>
        <w:ind w:right="-421"/>
        <w:rPr>
          <w:rFonts w:ascii="Arial" w:hAnsi="Arial" w:cs="Arial"/>
          <w:b/>
          <w:color w:val="000000" w:themeColor="text1"/>
          <w:sz w:val="24"/>
          <w:szCs w:val="24"/>
        </w:rPr>
      </w:pPr>
      <w:r w:rsidRPr="004B47CB">
        <w:rPr>
          <w:rFonts w:ascii="Arial" w:hAnsi="Arial" w:cs="Arial"/>
          <w:color w:val="000000" w:themeColor="text1"/>
          <w:sz w:val="24"/>
          <w:szCs w:val="24"/>
        </w:rPr>
        <w:t xml:space="preserve">Greenhouse electrical wiring may not accommodate the use of more than one or two </w:t>
      </w:r>
      <w:r w:rsidR="006003E5" w:rsidRPr="007C0F87">
        <w:rPr>
          <w:rFonts w:ascii="Arial" w:hAnsi="Arial" w:cs="Arial"/>
          <w:color w:val="000000" w:themeColor="text1"/>
          <w:sz w:val="24"/>
          <w:szCs w:val="24"/>
        </w:rPr>
        <w:t>pieces of electrical equipment</w:t>
      </w:r>
      <w:r w:rsidRPr="004B47CB">
        <w:rPr>
          <w:rFonts w:ascii="Arial" w:hAnsi="Arial" w:cs="Arial"/>
          <w:color w:val="000000" w:themeColor="text1"/>
          <w:sz w:val="24"/>
          <w:szCs w:val="24"/>
        </w:rPr>
        <w:t xml:space="preserve"> (</w:t>
      </w:r>
      <w:r w:rsidR="0075658B" w:rsidRPr="007C0F87">
        <w:rPr>
          <w:rFonts w:ascii="Arial" w:hAnsi="Arial" w:cs="Arial"/>
          <w:color w:val="000000" w:themeColor="text1"/>
          <w:sz w:val="24"/>
          <w:szCs w:val="24"/>
        </w:rPr>
        <w:t>for example</w:t>
      </w:r>
      <w:r w:rsidRPr="004B47CB">
        <w:rPr>
          <w:rFonts w:ascii="Arial" w:hAnsi="Arial" w:cs="Arial"/>
          <w:color w:val="000000" w:themeColor="text1"/>
          <w:sz w:val="24"/>
          <w:szCs w:val="24"/>
        </w:rPr>
        <w:t xml:space="preserve">, </w:t>
      </w:r>
      <w:r w:rsidR="006003E5" w:rsidRPr="007C0F87">
        <w:rPr>
          <w:rFonts w:ascii="Arial" w:hAnsi="Arial" w:cs="Arial"/>
          <w:color w:val="000000" w:themeColor="text1"/>
          <w:sz w:val="24"/>
          <w:szCs w:val="24"/>
        </w:rPr>
        <w:t xml:space="preserve">electric </w:t>
      </w:r>
      <w:r w:rsidRPr="004B47CB">
        <w:rPr>
          <w:rFonts w:ascii="Arial" w:hAnsi="Arial" w:cs="Arial"/>
          <w:color w:val="000000" w:themeColor="text1"/>
          <w:sz w:val="24"/>
          <w:szCs w:val="24"/>
        </w:rPr>
        <w:t>pressure washers)</w:t>
      </w:r>
    </w:p>
    <w:p w14:paraId="43B4E0DC" w14:textId="52C75583" w:rsidR="00D72CD4" w:rsidRPr="004B47CB" w:rsidRDefault="00D72CD4" w:rsidP="004B47CB">
      <w:pPr>
        <w:pStyle w:val="ListParagraph"/>
        <w:numPr>
          <w:ilvl w:val="0"/>
          <w:numId w:val="32"/>
        </w:numPr>
        <w:spacing w:after="0" w:line="240" w:lineRule="auto"/>
        <w:ind w:right="-421"/>
        <w:rPr>
          <w:rFonts w:ascii="Arial" w:hAnsi="Arial" w:cs="Arial"/>
          <w:b/>
          <w:color w:val="000000" w:themeColor="text1"/>
          <w:sz w:val="24"/>
          <w:szCs w:val="24"/>
        </w:rPr>
      </w:pPr>
      <w:r w:rsidRPr="004B47CB">
        <w:rPr>
          <w:rFonts w:ascii="Arial" w:hAnsi="Arial" w:cs="Arial"/>
          <w:color w:val="000000" w:themeColor="text1"/>
          <w:sz w:val="24"/>
          <w:szCs w:val="24"/>
        </w:rPr>
        <w:t>The use of local exhaust ventilation hoses is impractical</w:t>
      </w:r>
      <w:r w:rsidR="00ED1EDE" w:rsidRPr="00ED1EDE">
        <w:rPr>
          <w:rFonts w:ascii="Arial" w:hAnsi="Arial" w:cs="Arial"/>
          <w:color w:val="000000" w:themeColor="text1"/>
          <w:sz w:val="24"/>
          <w:szCs w:val="24"/>
        </w:rPr>
        <w:t xml:space="preserve"> </w:t>
      </w:r>
      <w:r w:rsidR="00ED1EDE">
        <w:rPr>
          <w:rFonts w:ascii="Arial" w:hAnsi="Arial" w:cs="Arial"/>
          <w:color w:val="000000" w:themeColor="text1"/>
          <w:sz w:val="24"/>
          <w:szCs w:val="24"/>
        </w:rPr>
        <w:t>in a commercial greenhouse setting</w:t>
      </w:r>
      <w:r w:rsidRPr="004B47CB">
        <w:rPr>
          <w:rFonts w:ascii="Arial" w:hAnsi="Arial" w:cs="Arial"/>
          <w:color w:val="000000" w:themeColor="text1"/>
          <w:sz w:val="24"/>
          <w:szCs w:val="24"/>
        </w:rPr>
        <w:t xml:space="preserve"> due to the number of machines </w:t>
      </w:r>
      <w:r w:rsidR="00A65048">
        <w:rPr>
          <w:rFonts w:ascii="Arial" w:hAnsi="Arial" w:cs="Arial"/>
          <w:color w:val="000000" w:themeColor="text1"/>
          <w:sz w:val="24"/>
          <w:szCs w:val="24"/>
        </w:rPr>
        <w:t xml:space="preserve">that may be </w:t>
      </w:r>
      <w:r w:rsidRPr="004B47CB">
        <w:rPr>
          <w:rFonts w:ascii="Arial" w:hAnsi="Arial" w:cs="Arial"/>
          <w:color w:val="000000" w:themeColor="text1"/>
          <w:sz w:val="24"/>
          <w:szCs w:val="24"/>
        </w:rPr>
        <w:t>required (</w:t>
      </w:r>
      <w:r w:rsidR="0075658B" w:rsidRPr="007C0F87">
        <w:rPr>
          <w:rFonts w:ascii="Arial" w:hAnsi="Arial" w:cs="Arial"/>
          <w:color w:val="000000" w:themeColor="text1"/>
          <w:sz w:val="24"/>
          <w:szCs w:val="24"/>
        </w:rPr>
        <w:t>for example</w:t>
      </w:r>
      <w:r w:rsidRPr="004B47CB">
        <w:rPr>
          <w:rFonts w:ascii="Arial" w:hAnsi="Arial" w:cs="Arial"/>
          <w:color w:val="000000" w:themeColor="text1"/>
          <w:sz w:val="24"/>
          <w:szCs w:val="24"/>
        </w:rPr>
        <w:t xml:space="preserve">, pressure washers) and the length and amount of play </w:t>
      </w:r>
      <w:r w:rsidR="00A65048">
        <w:rPr>
          <w:rFonts w:ascii="Arial" w:hAnsi="Arial" w:cs="Arial"/>
          <w:color w:val="000000" w:themeColor="text1"/>
          <w:sz w:val="24"/>
          <w:szCs w:val="24"/>
        </w:rPr>
        <w:t>needed</w:t>
      </w:r>
      <w:r w:rsidRPr="004B47CB">
        <w:rPr>
          <w:rFonts w:ascii="Arial" w:hAnsi="Arial" w:cs="Arial"/>
          <w:color w:val="000000" w:themeColor="text1"/>
          <w:sz w:val="24"/>
          <w:szCs w:val="24"/>
        </w:rPr>
        <w:t xml:space="preserve"> for the exhaust hoses</w:t>
      </w:r>
      <w:r w:rsidR="00ED1EDE">
        <w:rPr>
          <w:rFonts w:ascii="Arial" w:hAnsi="Arial" w:cs="Arial"/>
          <w:color w:val="000000" w:themeColor="text1"/>
          <w:sz w:val="24"/>
          <w:szCs w:val="24"/>
        </w:rPr>
        <w:t>.</w:t>
      </w:r>
    </w:p>
    <w:p w14:paraId="0D233789" w14:textId="77777777" w:rsidR="00D72CD4" w:rsidRPr="007C0F87" w:rsidRDefault="00D72CD4" w:rsidP="00D72CD4">
      <w:pPr>
        <w:spacing w:after="0" w:line="240" w:lineRule="auto"/>
        <w:rPr>
          <w:rFonts w:ascii="Arial" w:hAnsi="Arial" w:cs="Arial"/>
          <w:color w:val="000000" w:themeColor="text1"/>
          <w:sz w:val="24"/>
          <w:szCs w:val="24"/>
        </w:rPr>
      </w:pPr>
    </w:p>
    <w:p w14:paraId="1B162D8E" w14:textId="44285E61" w:rsidR="00453709" w:rsidRPr="007C0F87" w:rsidRDefault="00453709" w:rsidP="00D72CD4">
      <w:pPr>
        <w:spacing w:after="0" w:line="240" w:lineRule="auto"/>
        <w:rPr>
          <w:rFonts w:ascii="Arial" w:hAnsi="Arial" w:cs="Arial"/>
          <w:color w:val="000000" w:themeColor="text1"/>
          <w:sz w:val="24"/>
          <w:szCs w:val="24"/>
        </w:rPr>
      </w:pPr>
      <w:r w:rsidRPr="007C0F87">
        <w:rPr>
          <w:rFonts w:ascii="Arial" w:hAnsi="Arial" w:cs="Arial"/>
          <w:color w:val="000000" w:themeColor="text1"/>
          <w:sz w:val="24"/>
          <w:szCs w:val="24"/>
        </w:rPr>
        <w:t xml:space="preserve">Before using </w:t>
      </w:r>
      <w:r w:rsidR="007C0F87" w:rsidRPr="004B47CB">
        <w:rPr>
          <w:rFonts w:ascii="Arial" w:hAnsi="Arial" w:cs="Arial"/>
          <w:color w:val="000000" w:themeColor="text1"/>
          <w:sz w:val="24"/>
          <w:szCs w:val="24"/>
          <w:lang w:val="en-US"/>
        </w:rPr>
        <w:t xml:space="preserve">internal </w:t>
      </w:r>
      <w:r w:rsidR="00ED1EDE" w:rsidRPr="004B47CB">
        <w:rPr>
          <w:rFonts w:ascii="Arial" w:hAnsi="Arial" w:cs="Arial"/>
          <w:color w:val="000000" w:themeColor="text1"/>
          <w:sz w:val="24"/>
          <w:szCs w:val="24"/>
          <w:lang w:val="en-US"/>
        </w:rPr>
        <w:t>combustion</w:t>
      </w:r>
      <w:r w:rsidR="007C0F87" w:rsidRPr="004B47CB">
        <w:rPr>
          <w:rFonts w:ascii="Arial" w:hAnsi="Arial" w:cs="Arial"/>
          <w:color w:val="000000" w:themeColor="text1"/>
          <w:sz w:val="24"/>
          <w:szCs w:val="24"/>
          <w:lang w:val="en-US"/>
        </w:rPr>
        <w:t xml:space="preserve"> engines</w:t>
      </w:r>
      <w:r w:rsidR="007C0F87" w:rsidRPr="007C0F87">
        <w:rPr>
          <w:rFonts w:ascii="Arial" w:hAnsi="Arial" w:cs="Arial"/>
          <w:color w:val="000000" w:themeColor="text1"/>
          <w:sz w:val="24"/>
          <w:szCs w:val="24"/>
        </w:rPr>
        <w:t xml:space="preserve"> </w:t>
      </w:r>
      <w:r w:rsidRPr="007C0F87">
        <w:rPr>
          <w:rFonts w:ascii="Arial" w:hAnsi="Arial" w:cs="Arial"/>
          <w:color w:val="000000" w:themeColor="text1"/>
          <w:sz w:val="24"/>
          <w:szCs w:val="24"/>
        </w:rPr>
        <w:t>within greenhouse</w:t>
      </w:r>
      <w:r w:rsidR="007C0F87" w:rsidRPr="007C0F87">
        <w:rPr>
          <w:rFonts w:ascii="Arial" w:hAnsi="Arial" w:cs="Arial"/>
          <w:color w:val="000000" w:themeColor="text1"/>
          <w:sz w:val="24"/>
          <w:szCs w:val="24"/>
        </w:rPr>
        <w:t>s</w:t>
      </w:r>
      <w:r w:rsidRPr="007C0F87">
        <w:rPr>
          <w:rFonts w:ascii="Arial" w:hAnsi="Arial" w:cs="Arial"/>
          <w:color w:val="000000" w:themeColor="text1"/>
          <w:sz w:val="24"/>
          <w:szCs w:val="24"/>
        </w:rPr>
        <w:t>, the following will be determined:</w:t>
      </w:r>
    </w:p>
    <w:p w14:paraId="3CDE6F90" w14:textId="77777777" w:rsidR="00453709" w:rsidRPr="004B47CB" w:rsidRDefault="00453709" w:rsidP="004B47CB">
      <w:pPr>
        <w:pStyle w:val="ListParagraph"/>
        <w:numPr>
          <w:ilvl w:val="0"/>
          <w:numId w:val="34"/>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 xml:space="preserve">The number of </w:t>
      </w:r>
      <w:r w:rsidR="007C0F87" w:rsidRPr="007C0F87">
        <w:rPr>
          <w:rFonts w:ascii="Arial" w:hAnsi="Arial" w:cs="Arial"/>
          <w:color w:val="000000" w:themeColor="text1"/>
          <w:sz w:val="24"/>
          <w:szCs w:val="24"/>
        </w:rPr>
        <w:t xml:space="preserve">engines (for example, pressure washers) </w:t>
      </w:r>
      <w:r w:rsidRPr="004B47CB">
        <w:rPr>
          <w:rFonts w:ascii="Arial" w:hAnsi="Arial" w:cs="Arial"/>
          <w:color w:val="000000" w:themeColor="text1"/>
          <w:sz w:val="24"/>
          <w:szCs w:val="24"/>
        </w:rPr>
        <w:t>that can be used without exceeding the CO exposure limit</w:t>
      </w:r>
    </w:p>
    <w:p w14:paraId="3C6AAC06" w14:textId="77777777" w:rsidR="00453709" w:rsidRPr="004B47CB" w:rsidRDefault="00453709" w:rsidP="004B47CB">
      <w:pPr>
        <w:pStyle w:val="ListParagraph"/>
        <w:numPr>
          <w:ilvl w:val="0"/>
          <w:numId w:val="34"/>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The length of time the work will take place during each shift</w:t>
      </w:r>
    </w:p>
    <w:p w14:paraId="63562B4F" w14:textId="1C1895BB" w:rsidR="00453709" w:rsidRPr="004B47CB" w:rsidRDefault="00453709" w:rsidP="004B47CB">
      <w:pPr>
        <w:pStyle w:val="ListParagraph"/>
        <w:numPr>
          <w:ilvl w:val="0"/>
          <w:numId w:val="34"/>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Locat</w:t>
      </w:r>
      <w:r w:rsidR="00A65048">
        <w:rPr>
          <w:rFonts w:ascii="Arial" w:hAnsi="Arial" w:cs="Arial"/>
          <w:color w:val="000000" w:themeColor="text1"/>
          <w:sz w:val="24"/>
          <w:szCs w:val="24"/>
        </w:rPr>
        <w:t>ion of</w:t>
      </w:r>
      <w:r w:rsidRPr="004B47CB">
        <w:rPr>
          <w:rFonts w:ascii="Arial" w:hAnsi="Arial" w:cs="Arial"/>
          <w:color w:val="000000" w:themeColor="text1"/>
          <w:sz w:val="24"/>
          <w:szCs w:val="24"/>
        </w:rPr>
        <w:t xml:space="preserve"> any “dead spots” in the greenhouse that </w:t>
      </w:r>
      <w:r w:rsidR="00A65048">
        <w:rPr>
          <w:rFonts w:ascii="Arial" w:hAnsi="Arial" w:cs="Arial"/>
          <w:color w:val="000000" w:themeColor="text1"/>
          <w:sz w:val="24"/>
          <w:szCs w:val="24"/>
        </w:rPr>
        <w:t>may</w:t>
      </w:r>
      <w:r w:rsidRPr="004B47CB">
        <w:rPr>
          <w:rFonts w:ascii="Arial" w:hAnsi="Arial" w:cs="Arial"/>
          <w:color w:val="000000" w:themeColor="text1"/>
          <w:sz w:val="24"/>
          <w:szCs w:val="24"/>
        </w:rPr>
        <w:t xml:space="preserve"> require supplementary ventilation (</w:t>
      </w:r>
      <w:r w:rsidR="0075658B" w:rsidRPr="007C0F87">
        <w:rPr>
          <w:rFonts w:ascii="Arial" w:hAnsi="Arial" w:cs="Arial"/>
          <w:color w:val="000000" w:themeColor="text1"/>
          <w:sz w:val="24"/>
          <w:szCs w:val="24"/>
        </w:rPr>
        <w:t xml:space="preserve">for example, by </w:t>
      </w:r>
      <w:r w:rsidRPr="004B47CB">
        <w:rPr>
          <w:rFonts w:ascii="Arial" w:hAnsi="Arial" w:cs="Arial"/>
          <w:color w:val="000000" w:themeColor="text1"/>
          <w:sz w:val="24"/>
          <w:szCs w:val="24"/>
        </w:rPr>
        <w:t>using fans).</w:t>
      </w:r>
    </w:p>
    <w:p w14:paraId="7BC85A53" w14:textId="77777777" w:rsidR="00453709" w:rsidRPr="007C0F87" w:rsidRDefault="00453709" w:rsidP="00D72CD4">
      <w:pPr>
        <w:spacing w:after="0" w:line="240" w:lineRule="auto"/>
        <w:rPr>
          <w:rFonts w:ascii="Arial" w:hAnsi="Arial" w:cs="Arial"/>
          <w:color w:val="000000" w:themeColor="text1"/>
          <w:sz w:val="24"/>
          <w:szCs w:val="24"/>
        </w:rPr>
      </w:pPr>
    </w:p>
    <w:p w14:paraId="503E202E" w14:textId="77777777" w:rsidR="00D72CD4" w:rsidRPr="004B47CB" w:rsidRDefault="00D72CD4" w:rsidP="004B47CB">
      <w:pPr>
        <w:spacing w:after="0" w:line="240" w:lineRule="auto"/>
        <w:rPr>
          <w:rFonts w:ascii="Arial" w:hAnsi="Arial" w:cs="Arial"/>
          <w:b/>
          <w:color w:val="000000" w:themeColor="text1"/>
          <w:sz w:val="24"/>
          <w:szCs w:val="24"/>
        </w:rPr>
      </w:pPr>
      <w:r w:rsidRPr="004B47CB">
        <w:rPr>
          <w:rFonts w:ascii="Arial" w:hAnsi="Arial" w:cs="Arial"/>
          <w:b/>
          <w:color w:val="000000" w:themeColor="text1"/>
          <w:sz w:val="24"/>
          <w:szCs w:val="24"/>
        </w:rPr>
        <w:t xml:space="preserve">The following controls will be used during the operation of </w:t>
      </w:r>
      <w:r w:rsidR="007C0F87" w:rsidRPr="004B47CB">
        <w:rPr>
          <w:rFonts w:ascii="Arial" w:hAnsi="Arial" w:cs="Arial"/>
          <w:b/>
          <w:color w:val="000000" w:themeColor="text1"/>
          <w:sz w:val="24"/>
          <w:szCs w:val="24"/>
        </w:rPr>
        <w:t>internal combustion engines</w:t>
      </w:r>
      <w:r w:rsidRPr="004B47CB">
        <w:rPr>
          <w:rFonts w:ascii="Arial" w:hAnsi="Arial" w:cs="Arial"/>
          <w:b/>
          <w:color w:val="000000" w:themeColor="text1"/>
          <w:sz w:val="24"/>
          <w:szCs w:val="24"/>
        </w:rPr>
        <w:t xml:space="preserve"> in greenhouses:</w:t>
      </w:r>
    </w:p>
    <w:p w14:paraId="7A6572A1" w14:textId="3554D322" w:rsidR="00D72CD4" w:rsidRDefault="00D72CD4" w:rsidP="00321772">
      <w:pPr>
        <w:spacing w:after="0" w:line="240" w:lineRule="auto"/>
        <w:rPr>
          <w:rFonts w:ascii="Arial" w:hAnsi="Arial" w:cs="Arial"/>
          <w:bCs/>
          <w:color w:val="000000" w:themeColor="text1"/>
          <w:sz w:val="24"/>
          <w:szCs w:val="24"/>
        </w:rPr>
      </w:pPr>
    </w:p>
    <w:p w14:paraId="1234850A" w14:textId="77777777" w:rsidR="00CF2C9D" w:rsidRPr="007C0F87" w:rsidRDefault="00CF2C9D" w:rsidP="00321772">
      <w:pPr>
        <w:spacing w:after="0" w:line="240" w:lineRule="auto"/>
        <w:rPr>
          <w:rFonts w:ascii="Arial" w:hAnsi="Arial" w:cs="Arial"/>
          <w:bCs/>
          <w:color w:val="000000" w:themeColor="text1"/>
          <w:sz w:val="24"/>
          <w:szCs w:val="24"/>
        </w:rPr>
      </w:pPr>
    </w:p>
    <w:p w14:paraId="20EB763D" w14:textId="77777777" w:rsidR="008E2E1A" w:rsidRPr="004B47CB" w:rsidRDefault="008E2E1A" w:rsidP="008E2E1A">
      <w:pPr>
        <w:spacing w:after="0" w:line="240" w:lineRule="auto"/>
        <w:ind w:right="-421"/>
        <w:rPr>
          <w:rFonts w:ascii="Arial" w:hAnsi="Arial" w:cs="Arial"/>
          <w:bCs/>
          <w:i/>
          <w:iCs/>
          <w:color w:val="000000" w:themeColor="text1"/>
          <w:sz w:val="24"/>
          <w:szCs w:val="24"/>
          <w:u w:val="single"/>
        </w:rPr>
      </w:pPr>
      <w:r w:rsidRPr="004B47CB">
        <w:rPr>
          <w:rFonts w:ascii="Arial" w:hAnsi="Arial" w:cs="Arial"/>
          <w:bCs/>
          <w:i/>
          <w:iCs/>
          <w:color w:val="000000" w:themeColor="text1"/>
          <w:sz w:val="24"/>
          <w:szCs w:val="24"/>
          <w:u w:val="single"/>
        </w:rPr>
        <w:t>Ventilation control</w:t>
      </w:r>
      <w:r w:rsidR="00453709" w:rsidRPr="007C0F87">
        <w:rPr>
          <w:rFonts w:ascii="Arial" w:hAnsi="Arial" w:cs="Arial"/>
          <w:bCs/>
          <w:i/>
          <w:iCs/>
          <w:color w:val="000000" w:themeColor="text1"/>
          <w:sz w:val="24"/>
          <w:szCs w:val="24"/>
          <w:u w:val="single"/>
        </w:rPr>
        <w:t>:</w:t>
      </w:r>
    </w:p>
    <w:p w14:paraId="0423BD6F" w14:textId="17E14C7C" w:rsidR="00426DC3" w:rsidRPr="007C0F87" w:rsidRDefault="00426DC3" w:rsidP="00D72CD4">
      <w:pPr>
        <w:pStyle w:val="ListParagraph"/>
        <w:numPr>
          <w:ilvl w:val="0"/>
          <w:numId w:val="31"/>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Post signage on the greenhouse doors warning of</w:t>
      </w:r>
      <w:r w:rsidR="009A044D">
        <w:rPr>
          <w:rFonts w:ascii="Arial" w:hAnsi="Arial" w:cs="Arial"/>
          <w:color w:val="000000" w:themeColor="text1"/>
          <w:sz w:val="24"/>
          <w:szCs w:val="24"/>
        </w:rPr>
        <w:t xml:space="preserve"> possible</w:t>
      </w:r>
      <w:r w:rsidRPr="007C0F87">
        <w:rPr>
          <w:rFonts w:ascii="Arial" w:hAnsi="Arial" w:cs="Arial"/>
          <w:color w:val="000000" w:themeColor="text1"/>
          <w:sz w:val="24"/>
          <w:szCs w:val="24"/>
        </w:rPr>
        <w:t xml:space="preserve"> CO exposure</w:t>
      </w:r>
    </w:p>
    <w:p w14:paraId="6A26F26F" w14:textId="5963B937" w:rsidR="008E2E1A" w:rsidRPr="004B47CB" w:rsidRDefault="008E2E1A" w:rsidP="004B47CB">
      <w:pPr>
        <w:pStyle w:val="ListParagraph"/>
        <w:numPr>
          <w:ilvl w:val="0"/>
          <w:numId w:val="31"/>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lastRenderedPageBreak/>
        <w:t>Override the automatic vent control system and</w:t>
      </w:r>
      <w:r w:rsidR="00ED1EDE">
        <w:rPr>
          <w:rFonts w:ascii="Arial" w:hAnsi="Arial" w:cs="Arial"/>
          <w:color w:val="000000" w:themeColor="text1"/>
          <w:sz w:val="24"/>
          <w:szCs w:val="24"/>
        </w:rPr>
        <w:t xml:space="preserve"> manually set the </w:t>
      </w:r>
      <w:r w:rsidRPr="004B47CB">
        <w:rPr>
          <w:rFonts w:ascii="Arial" w:hAnsi="Arial" w:cs="Arial"/>
          <w:color w:val="000000" w:themeColor="text1"/>
          <w:sz w:val="24"/>
          <w:szCs w:val="24"/>
        </w:rPr>
        <w:t>vents</w:t>
      </w:r>
      <w:r w:rsidR="00ED1EDE">
        <w:rPr>
          <w:rFonts w:ascii="Arial" w:hAnsi="Arial" w:cs="Arial"/>
          <w:color w:val="000000" w:themeColor="text1"/>
          <w:sz w:val="24"/>
          <w:szCs w:val="24"/>
        </w:rPr>
        <w:t xml:space="preserve"> open</w:t>
      </w:r>
      <w:r w:rsidRPr="004B47CB">
        <w:rPr>
          <w:rFonts w:ascii="Arial" w:hAnsi="Arial" w:cs="Arial"/>
          <w:color w:val="000000" w:themeColor="text1"/>
          <w:sz w:val="24"/>
          <w:szCs w:val="24"/>
        </w:rPr>
        <w:t xml:space="preserve"> to the maximum extent</w:t>
      </w:r>
      <w:r w:rsidR="00792D1E">
        <w:rPr>
          <w:rFonts w:ascii="Arial" w:hAnsi="Arial" w:cs="Arial"/>
          <w:color w:val="000000" w:themeColor="text1"/>
          <w:sz w:val="24"/>
          <w:szCs w:val="24"/>
        </w:rPr>
        <w:t xml:space="preserve"> required to ensure adequate airflow.</w:t>
      </w:r>
      <w:r w:rsidRPr="004B47CB">
        <w:rPr>
          <w:rFonts w:ascii="Arial" w:hAnsi="Arial" w:cs="Arial"/>
          <w:color w:val="000000" w:themeColor="text1"/>
          <w:sz w:val="24"/>
          <w:szCs w:val="24"/>
        </w:rPr>
        <w:t xml:space="preserve"> </w:t>
      </w:r>
    </w:p>
    <w:p w14:paraId="732F857B" w14:textId="77777777" w:rsidR="008E2E1A" w:rsidRPr="004B47CB" w:rsidRDefault="008E2E1A" w:rsidP="004B47CB">
      <w:pPr>
        <w:pStyle w:val="ListParagraph"/>
        <w:numPr>
          <w:ilvl w:val="0"/>
          <w:numId w:val="31"/>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Visually confirm that the vents are open. This must be done, frequently (</w:t>
      </w:r>
      <w:r w:rsidR="0075658B" w:rsidRPr="007C0F87">
        <w:rPr>
          <w:rFonts w:ascii="Arial" w:hAnsi="Arial" w:cs="Arial"/>
          <w:color w:val="000000" w:themeColor="text1"/>
          <w:sz w:val="24"/>
          <w:szCs w:val="24"/>
        </w:rPr>
        <w:t xml:space="preserve">at least </w:t>
      </w:r>
      <w:r w:rsidRPr="004B47CB">
        <w:rPr>
          <w:rFonts w:ascii="Arial" w:hAnsi="Arial" w:cs="Arial"/>
          <w:color w:val="000000" w:themeColor="text1"/>
          <w:sz w:val="24"/>
          <w:szCs w:val="24"/>
        </w:rPr>
        <w:t>every 20 minutes), while the machines are operating. A dedicated worker will perform this task (can be combined with monitoring CO levels – see below)</w:t>
      </w:r>
      <w:r w:rsidR="00453709" w:rsidRPr="007C0F87">
        <w:rPr>
          <w:rFonts w:ascii="Arial" w:hAnsi="Arial" w:cs="Arial"/>
          <w:color w:val="000000" w:themeColor="text1"/>
          <w:sz w:val="24"/>
          <w:szCs w:val="24"/>
        </w:rPr>
        <w:t>.</w:t>
      </w:r>
    </w:p>
    <w:p w14:paraId="0120B4E0" w14:textId="212E6DB5" w:rsidR="008E2E1A" w:rsidRPr="004B47CB" w:rsidRDefault="008E2E1A" w:rsidP="004B47CB">
      <w:pPr>
        <w:pStyle w:val="ListParagraph"/>
        <w:numPr>
          <w:ilvl w:val="0"/>
          <w:numId w:val="31"/>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 xml:space="preserve">Work will stop if </w:t>
      </w:r>
      <w:r w:rsidR="009A044D">
        <w:rPr>
          <w:rFonts w:ascii="Arial" w:hAnsi="Arial" w:cs="Arial"/>
          <w:color w:val="000000" w:themeColor="text1"/>
          <w:sz w:val="24"/>
          <w:szCs w:val="24"/>
        </w:rPr>
        <w:t xml:space="preserve">it is determined that </w:t>
      </w:r>
      <w:r w:rsidRPr="004B47CB">
        <w:rPr>
          <w:rFonts w:ascii="Arial" w:hAnsi="Arial" w:cs="Arial"/>
          <w:color w:val="000000" w:themeColor="text1"/>
          <w:sz w:val="24"/>
          <w:szCs w:val="24"/>
        </w:rPr>
        <w:t xml:space="preserve">the vents </w:t>
      </w:r>
      <w:r w:rsidR="009A044D">
        <w:rPr>
          <w:rFonts w:ascii="Arial" w:hAnsi="Arial" w:cs="Arial"/>
          <w:color w:val="000000" w:themeColor="text1"/>
          <w:sz w:val="24"/>
          <w:szCs w:val="24"/>
        </w:rPr>
        <w:t xml:space="preserve">need to </w:t>
      </w:r>
      <w:r w:rsidRPr="004B47CB">
        <w:rPr>
          <w:rFonts w:ascii="Arial" w:hAnsi="Arial" w:cs="Arial"/>
          <w:color w:val="000000" w:themeColor="text1"/>
          <w:sz w:val="24"/>
          <w:szCs w:val="24"/>
        </w:rPr>
        <w:t xml:space="preserve">close </w:t>
      </w:r>
      <w:r w:rsidR="00D81B8B">
        <w:rPr>
          <w:rFonts w:ascii="Arial" w:hAnsi="Arial" w:cs="Arial"/>
          <w:color w:val="000000" w:themeColor="text1"/>
          <w:sz w:val="24"/>
          <w:szCs w:val="24"/>
        </w:rPr>
        <w:t xml:space="preserve">(for example, </w:t>
      </w:r>
      <w:r w:rsidRPr="004B47CB">
        <w:rPr>
          <w:rFonts w:ascii="Arial" w:hAnsi="Arial" w:cs="Arial"/>
          <w:color w:val="000000" w:themeColor="text1"/>
          <w:sz w:val="24"/>
          <w:szCs w:val="24"/>
        </w:rPr>
        <w:t>due to heavy rain or wind</w:t>
      </w:r>
      <w:r w:rsidR="00D81B8B">
        <w:rPr>
          <w:rFonts w:ascii="Arial" w:hAnsi="Arial" w:cs="Arial"/>
          <w:color w:val="000000" w:themeColor="text1"/>
          <w:sz w:val="24"/>
          <w:szCs w:val="24"/>
        </w:rPr>
        <w:t>)</w:t>
      </w:r>
      <w:r w:rsidR="00426DC3" w:rsidRPr="007C0F87">
        <w:rPr>
          <w:rFonts w:ascii="Arial" w:hAnsi="Arial" w:cs="Arial"/>
          <w:color w:val="000000" w:themeColor="text1"/>
          <w:sz w:val="24"/>
          <w:szCs w:val="24"/>
        </w:rPr>
        <w:t>.</w:t>
      </w:r>
      <w:r w:rsidR="00D81B8B">
        <w:rPr>
          <w:rFonts w:ascii="Arial" w:hAnsi="Arial" w:cs="Arial"/>
          <w:color w:val="000000" w:themeColor="text1"/>
          <w:sz w:val="24"/>
          <w:szCs w:val="24"/>
        </w:rPr>
        <w:t xml:space="preserve"> Work will not resume until the vents are open.</w:t>
      </w:r>
    </w:p>
    <w:p w14:paraId="5EC7AC25" w14:textId="77777777" w:rsidR="008E2E1A" w:rsidRPr="007C0F87" w:rsidRDefault="008E2E1A" w:rsidP="00D72CD4">
      <w:pPr>
        <w:spacing w:after="0" w:line="240" w:lineRule="auto"/>
        <w:ind w:left="360"/>
        <w:rPr>
          <w:rFonts w:ascii="Arial" w:hAnsi="Arial" w:cs="Arial"/>
          <w:color w:val="000000" w:themeColor="text1"/>
          <w:sz w:val="24"/>
          <w:szCs w:val="24"/>
        </w:rPr>
      </w:pPr>
    </w:p>
    <w:p w14:paraId="2D23FF2E" w14:textId="77777777" w:rsidR="00453709" w:rsidRPr="004B47CB" w:rsidRDefault="00453709" w:rsidP="004B47CB">
      <w:pPr>
        <w:spacing w:after="0" w:line="240" w:lineRule="auto"/>
        <w:rPr>
          <w:rFonts w:ascii="Arial" w:hAnsi="Arial" w:cs="Arial"/>
          <w:i/>
          <w:iCs/>
          <w:color w:val="000000" w:themeColor="text1"/>
          <w:sz w:val="24"/>
          <w:szCs w:val="24"/>
          <w:u w:val="single"/>
        </w:rPr>
      </w:pPr>
      <w:r w:rsidRPr="004B47CB">
        <w:rPr>
          <w:rFonts w:ascii="Arial" w:hAnsi="Arial" w:cs="Arial"/>
          <w:i/>
          <w:iCs/>
          <w:color w:val="000000" w:themeColor="text1"/>
          <w:sz w:val="24"/>
          <w:szCs w:val="24"/>
          <w:u w:val="single"/>
        </w:rPr>
        <w:t>Equipment operation:</w:t>
      </w:r>
    </w:p>
    <w:p w14:paraId="590150B1" w14:textId="5FC4D399" w:rsidR="00453709" w:rsidRPr="004B47CB" w:rsidRDefault="00453709" w:rsidP="004B47CB">
      <w:pPr>
        <w:pStyle w:val="ListParagraph"/>
        <w:numPr>
          <w:ilvl w:val="0"/>
          <w:numId w:val="31"/>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 xml:space="preserve">Shut down all </w:t>
      </w:r>
      <w:r w:rsidR="007C0F87" w:rsidRPr="007C0F87">
        <w:rPr>
          <w:rFonts w:ascii="Arial" w:hAnsi="Arial" w:cs="Arial"/>
          <w:color w:val="000000" w:themeColor="text1"/>
          <w:sz w:val="24"/>
          <w:szCs w:val="24"/>
        </w:rPr>
        <w:t>internal combustion engines</w:t>
      </w:r>
      <w:r w:rsidRPr="004B47CB">
        <w:rPr>
          <w:rFonts w:ascii="Arial" w:hAnsi="Arial" w:cs="Arial"/>
          <w:color w:val="000000" w:themeColor="text1"/>
          <w:sz w:val="24"/>
          <w:szCs w:val="24"/>
        </w:rPr>
        <w:t xml:space="preserve"> (</w:t>
      </w:r>
      <w:r w:rsidR="0075658B" w:rsidRPr="007C0F87">
        <w:rPr>
          <w:rFonts w:ascii="Arial" w:hAnsi="Arial" w:cs="Arial"/>
          <w:color w:val="000000" w:themeColor="text1"/>
          <w:sz w:val="24"/>
          <w:szCs w:val="24"/>
        </w:rPr>
        <w:t>for example</w:t>
      </w:r>
      <w:r w:rsidRPr="004B47CB">
        <w:rPr>
          <w:rFonts w:ascii="Arial" w:hAnsi="Arial" w:cs="Arial"/>
          <w:color w:val="000000" w:themeColor="text1"/>
          <w:sz w:val="24"/>
          <w:szCs w:val="24"/>
        </w:rPr>
        <w:t>, pressure washers) during refueling</w:t>
      </w:r>
      <w:r w:rsidR="00792D1E">
        <w:rPr>
          <w:rFonts w:ascii="Arial" w:hAnsi="Arial" w:cs="Arial"/>
          <w:color w:val="000000" w:themeColor="text1"/>
          <w:sz w:val="24"/>
          <w:szCs w:val="24"/>
        </w:rPr>
        <w:t xml:space="preserve"> to ensure this is performed in a controlled manner.</w:t>
      </w:r>
    </w:p>
    <w:p w14:paraId="22816CFF" w14:textId="139CD0CF" w:rsidR="00426DC3" w:rsidRPr="007C0F87" w:rsidRDefault="007C0F87" w:rsidP="004B47CB">
      <w:pPr>
        <w:pStyle w:val="ListParagraph"/>
        <w:numPr>
          <w:ilvl w:val="0"/>
          <w:numId w:val="31"/>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Internal combustion engines</w:t>
      </w:r>
      <w:r w:rsidR="003C74A0" w:rsidRPr="007C0F87">
        <w:rPr>
          <w:rFonts w:ascii="Arial" w:hAnsi="Arial" w:cs="Arial"/>
          <w:color w:val="000000" w:themeColor="text1"/>
          <w:sz w:val="24"/>
          <w:szCs w:val="24"/>
        </w:rPr>
        <w:t xml:space="preserve"> </w:t>
      </w:r>
      <w:r w:rsidR="00426DC3" w:rsidRPr="007C0F87">
        <w:rPr>
          <w:rFonts w:ascii="Arial" w:hAnsi="Arial" w:cs="Arial"/>
          <w:color w:val="000000" w:themeColor="text1"/>
          <w:sz w:val="24"/>
          <w:szCs w:val="24"/>
        </w:rPr>
        <w:t xml:space="preserve">shall be </w:t>
      </w:r>
      <w:r w:rsidR="00900CE7">
        <w:rPr>
          <w:rFonts w:ascii="Arial" w:hAnsi="Arial" w:cs="Arial"/>
          <w:color w:val="000000" w:themeColor="text1"/>
          <w:sz w:val="24"/>
          <w:szCs w:val="24"/>
        </w:rPr>
        <w:t>maintained as per manufacturer’s instructions and inspected before use. Maintenance records must be available for inspection.</w:t>
      </w:r>
    </w:p>
    <w:p w14:paraId="5A3F2C2E" w14:textId="09534452" w:rsidR="00426DC3" w:rsidRPr="007C0F87" w:rsidRDefault="00426DC3" w:rsidP="004B47CB">
      <w:pPr>
        <w:pStyle w:val="ListParagraph"/>
        <w:numPr>
          <w:ilvl w:val="0"/>
          <w:numId w:val="31"/>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 xml:space="preserve">Emission controls will be installed on </w:t>
      </w:r>
      <w:r w:rsidR="007C0F87" w:rsidRPr="007C0F87">
        <w:rPr>
          <w:rFonts w:ascii="Arial" w:hAnsi="Arial" w:cs="Arial"/>
          <w:color w:val="000000" w:themeColor="text1"/>
          <w:sz w:val="24"/>
          <w:szCs w:val="24"/>
        </w:rPr>
        <w:t>internal combustion engines</w:t>
      </w:r>
      <w:r w:rsidRPr="007C0F87">
        <w:rPr>
          <w:rFonts w:ascii="Arial" w:hAnsi="Arial" w:cs="Arial"/>
          <w:color w:val="000000" w:themeColor="text1"/>
          <w:sz w:val="24"/>
          <w:szCs w:val="24"/>
        </w:rPr>
        <w:t>, where practicable</w:t>
      </w:r>
      <w:r w:rsidR="00900CE7">
        <w:rPr>
          <w:rFonts w:ascii="Arial" w:hAnsi="Arial" w:cs="Arial"/>
          <w:color w:val="000000" w:themeColor="text1"/>
          <w:sz w:val="24"/>
          <w:szCs w:val="24"/>
        </w:rPr>
        <w:t xml:space="preserve">, </w:t>
      </w:r>
      <w:r w:rsidR="001F0EE6">
        <w:rPr>
          <w:rFonts w:ascii="Arial" w:hAnsi="Arial" w:cs="Arial"/>
          <w:color w:val="000000" w:themeColor="text1"/>
          <w:sz w:val="24"/>
          <w:szCs w:val="24"/>
        </w:rPr>
        <w:t xml:space="preserve">as per manufacturer’s </w:t>
      </w:r>
      <w:r w:rsidR="009B27C8">
        <w:rPr>
          <w:rFonts w:ascii="Arial" w:hAnsi="Arial" w:cs="Arial"/>
          <w:color w:val="000000" w:themeColor="text1"/>
          <w:sz w:val="24"/>
          <w:szCs w:val="24"/>
        </w:rPr>
        <w:t>instructions</w:t>
      </w:r>
      <w:r w:rsidR="001F0EE6">
        <w:rPr>
          <w:rFonts w:ascii="Arial" w:hAnsi="Arial" w:cs="Arial"/>
          <w:color w:val="000000" w:themeColor="text1"/>
          <w:sz w:val="24"/>
          <w:szCs w:val="24"/>
        </w:rPr>
        <w:t>.</w:t>
      </w:r>
    </w:p>
    <w:p w14:paraId="448ECDBB" w14:textId="77777777" w:rsidR="00426DC3" w:rsidRPr="007C0F87" w:rsidRDefault="00426DC3" w:rsidP="00D72CD4">
      <w:pPr>
        <w:spacing w:after="0" w:line="240" w:lineRule="auto"/>
        <w:ind w:left="360"/>
        <w:rPr>
          <w:rFonts w:ascii="Arial" w:hAnsi="Arial" w:cs="Arial"/>
          <w:color w:val="000000" w:themeColor="text1"/>
          <w:sz w:val="24"/>
          <w:szCs w:val="24"/>
        </w:rPr>
      </w:pPr>
    </w:p>
    <w:p w14:paraId="357763CA" w14:textId="77777777" w:rsidR="008E2E1A" w:rsidRPr="004B47CB" w:rsidRDefault="00453709" w:rsidP="004B47CB">
      <w:pPr>
        <w:spacing w:after="0" w:line="240" w:lineRule="auto"/>
        <w:rPr>
          <w:rFonts w:ascii="Arial" w:hAnsi="Arial" w:cs="Arial"/>
          <w:i/>
          <w:iCs/>
          <w:color w:val="000000" w:themeColor="text1"/>
          <w:sz w:val="24"/>
          <w:szCs w:val="24"/>
          <w:u w:val="single"/>
        </w:rPr>
      </w:pPr>
      <w:r w:rsidRPr="004B47CB">
        <w:rPr>
          <w:rFonts w:ascii="Arial" w:hAnsi="Arial" w:cs="Arial"/>
          <w:i/>
          <w:iCs/>
          <w:color w:val="000000" w:themeColor="text1"/>
          <w:sz w:val="24"/>
          <w:szCs w:val="24"/>
          <w:u w:val="single"/>
        </w:rPr>
        <w:t>Monitoring for CO levels:</w:t>
      </w:r>
    </w:p>
    <w:p w14:paraId="403C0297" w14:textId="77777777" w:rsidR="00453709" w:rsidRPr="007C0F87" w:rsidRDefault="00453709" w:rsidP="00453709">
      <w:pPr>
        <w:pStyle w:val="ListParagraph"/>
        <w:numPr>
          <w:ilvl w:val="0"/>
          <w:numId w:val="31"/>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Each machine operator will carry a personal monitoring device for CO</w:t>
      </w:r>
    </w:p>
    <w:p w14:paraId="593C3C43" w14:textId="77777777" w:rsidR="00426DC3" w:rsidRPr="007C0F87" w:rsidRDefault="00426DC3" w:rsidP="00453709">
      <w:pPr>
        <w:pStyle w:val="ListParagraph"/>
        <w:numPr>
          <w:ilvl w:val="0"/>
          <w:numId w:val="31"/>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CO monitors shall be used in accordance with manufacturers specifications and instructions including the frequency of instrument calibration and daily instrument “bump testing”</w:t>
      </w:r>
    </w:p>
    <w:p w14:paraId="76E0B545" w14:textId="68E1A8CE" w:rsidR="00426DC3" w:rsidRPr="007C0F87" w:rsidRDefault="00426DC3" w:rsidP="00426DC3">
      <w:pPr>
        <w:pStyle w:val="ListParagraph"/>
        <w:numPr>
          <w:ilvl w:val="0"/>
          <w:numId w:val="31"/>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Set the CO alarm to the 8</w:t>
      </w:r>
      <w:r w:rsidR="00CF2C9D">
        <w:rPr>
          <w:rFonts w:ascii="Arial" w:hAnsi="Arial" w:cs="Arial"/>
          <w:color w:val="000000" w:themeColor="text1"/>
          <w:sz w:val="24"/>
          <w:szCs w:val="24"/>
        </w:rPr>
        <w:t>-</w:t>
      </w:r>
      <w:r w:rsidRPr="007C0F87">
        <w:rPr>
          <w:rFonts w:ascii="Arial" w:hAnsi="Arial" w:cs="Arial"/>
          <w:color w:val="000000" w:themeColor="text1"/>
          <w:sz w:val="24"/>
          <w:szCs w:val="24"/>
        </w:rPr>
        <w:t>hour exposure limit (25 ppm)</w:t>
      </w:r>
    </w:p>
    <w:p w14:paraId="25971D97" w14:textId="46E0371B" w:rsidR="008E2E1A" w:rsidRPr="004B47CB" w:rsidRDefault="008E2E1A" w:rsidP="004B47CB">
      <w:pPr>
        <w:pStyle w:val="ListParagraph"/>
        <w:numPr>
          <w:ilvl w:val="0"/>
          <w:numId w:val="31"/>
        </w:numPr>
        <w:spacing w:after="0" w:line="240" w:lineRule="auto"/>
        <w:ind w:left="720"/>
        <w:rPr>
          <w:rFonts w:ascii="Arial" w:hAnsi="Arial" w:cs="Arial"/>
          <w:color w:val="000000" w:themeColor="text1"/>
          <w:sz w:val="24"/>
          <w:szCs w:val="24"/>
        </w:rPr>
      </w:pPr>
      <w:r w:rsidRPr="004B47CB">
        <w:rPr>
          <w:rFonts w:ascii="Arial" w:hAnsi="Arial" w:cs="Arial"/>
          <w:color w:val="000000" w:themeColor="text1"/>
          <w:sz w:val="24"/>
          <w:szCs w:val="24"/>
        </w:rPr>
        <w:t xml:space="preserve">A dedicated </w:t>
      </w:r>
      <w:r w:rsidR="00444440">
        <w:rPr>
          <w:rFonts w:ascii="Arial" w:hAnsi="Arial" w:cs="Arial"/>
          <w:color w:val="000000" w:themeColor="text1"/>
          <w:sz w:val="24"/>
          <w:szCs w:val="24"/>
        </w:rPr>
        <w:t xml:space="preserve">trained </w:t>
      </w:r>
      <w:r w:rsidRPr="004B47CB">
        <w:rPr>
          <w:rFonts w:ascii="Arial" w:hAnsi="Arial" w:cs="Arial"/>
          <w:color w:val="000000" w:themeColor="text1"/>
          <w:sz w:val="24"/>
          <w:szCs w:val="24"/>
        </w:rPr>
        <w:t xml:space="preserve">worker will monitor </w:t>
      </w:r>
      <w:r w:rsidR="00453709" w:rsidRPr="007C0F87">
        <w:rPr>
          <w:rFonts w:ascii="Arial" w:hAnsi="Arial" w:cs="Arial"/>
          <w:color w:val="000000" w:themeColor="text1"/>
          <w:sz w:val="24"/>
          <w:szCs w:val="24"/>
        </w:rPr>
        <w:t xml:space="preserve">and regularly record the </w:t>
      </w:r>
      <w:r w:rsidRPr="004B47CB">
        <w:rPr>
          <w:rFonts w:ascii="Arial" w:hAnsi="Arial" w:cs="Arial"/>
          <w:color w:val="000000" w:themeColor="text1"/>
          <w:sz w:val="24"/>
          <w:szCs w:val="24"/>
        </w:rPr>
        <w:t xml:space="preserve">CO levels </w:t>
      </w:r>
      <w:r w:rsidR="00453709" w:rsidRPr="007C0F87">
        <w:rPr>
          <w:rFonts w:ascii="Arial" w:hAnsi="Arial" w:cs="Arial"/>
          <w:color w:val="000000" w:themeColor="text1"/>
          <w:sz w:val="24"/>
          <w:szCs w:val="24"/>
        </w:rPr>
        <w:t>(</w:t>
      </w:r>
      <w:r w:rsidR="0075658B" w:rsidRPr="007C0F87">
        <w:rPr>
          <w:rFonts w:ascii="Arial" w:hAnsi="Arial" w:cs="Arial"/>
          <w:color w:val="000000" w:themeColor="text1"/>
          <w:sz w:val="24"/>
          <w:szCs w:val="24"/>
        </w:rPr>
        <w:t xml:space="preserve">at least </w:t>
      </w:r>
      <w:r w:rsidR="00453709" w:rsidRPr="007C0F87">
        <w:rPr>
          <w:rFonts w:ascii="Arial" w:hAnsi="Arial" w:cs="Arial"/>
          <w:color w:val="000000" w:themeColor="text1"/>
          <w:sz w:val="24"/>
          <w:szCs w:val="24"/>
        </w:rPr>
        <w:t xml:space="preserve">every 20 minutes) </w:t>
      </w:r>
      <w:r w:rsidRPr="004B47CB">
        <w:rPr>
          <w:rFonts w:ascii="Arial" w:hAnsi="Arial" w:cs="Arial"/>
          <w:color w:val="000000" w:themeColor="text1"/>
          <w:sz w:val="24"/>
          <w:szCs w:val="24"/>
        </w:rPr>
        <w:t>during the work</w:t>
      </w:r>
      <w:r w:rsidR="00426DC3" w:rsidRPr="007C0F87">
        <w:rPr>
          <w:rFonts w:ascii="Arial" w:hAnsi="Arial" w:cs="Arial"/>
          <w:color w:val="000000" w:themeColor="text1"/>
          <w:sz w:val="24"/>
          <w:szCs w:val="24"/>
        </w:rPr>
        <w:t>.</w:t>
      </w:r>
    </w:p>
    <w:p w14:paraId="3156F7B5" w14:textId="77777777" w:rsidR="008E2E1A" w:rsidRPr="004B47CB" w:rsidRDefault="008E2E1A" w:rsidP="004B47CB">
      <w:pPr>
        <w:spacing w:after="0" w:line="240" w:lineRule="auto"/>
        <w:ind w:left="360"/>
        <w:rPr>
          <w:rFonts w:ascii="Arial" w:hAnsi="Arial" w:cs="Arial"/>
          <w:color w:val="000000" w:themeColor="text1"/>
          <w:sz w:val="24"/>
          <w:szCs w:val="24"/>
        </w:rPr>
      </w:pPr>
    </w:p>
    <w:p w14:paraId="7069AA07" w14:textId="77777777" w:rsidR="008E2E1A" w:rsidRPr="004B47CB" w:rsidRDefault="00453709" w:rsidP="004B47CB">
      <w:pPr>
        <w:spacing w:after="0" w:line="240" w:lineRule="auto"/>
        <w:rPr>
          <w:rFonts w:ascii="Arial" w:hAnsi="Arial" w:cs="Arial"/>
          <w:i/>
          <w:iCs/>
          <w:color w:val="000000" w:themeColor="text1"/>
          <w:sz w:val="24"/>
          <w:szCs w:val="24"/>
          <w:u w:val="single"/>
        </w:rPr>
      </w:pPr>
      <w:r w:rsidRPr="004B47CB">
        <w:rPr>
          <w:rFonts w:ascii="Arial" w:hAnsi="Arial" w:cs="Arial"/>
          <w:i/>
          <w:iCs/>
          <w:color w:val="000000" w:themeColor="text1"/>
          <w:sz w:val="24"/>
          <w:szCs w:val="24"/>
          <w:u w:val="single"/>
        </w:rPr>
        <w:t>Stop work:</w:t>
      </w:r>
    </w:p>
    <w:p w14:paraId="20ACAF21" w14:textId="77777777" w:rsidR="008E2E1A" w:rsidRPr="004B47CB" w:rsidRDefault="00453709" w:rsidP="004B47CB">
      <w:pPr>
        <w:pStyle w:val="ListParagraph"/>
        <w:numPr>
          <w:ilvl w:val="0"/>
          <w:numId w:val="33"/>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Work will be stopped if the CO levels exceed 25 ppm</w:t>
      </w:r>
    </w:p>
    <w:p w14:paraId="1BC73DB6" w14:textId="77777777" w:rsidR="00453709" w:rsidRPr="004B47CB" w:rsidRDefault="00453709" w:rsidP="004B47CB">
      <w:pPr>
        <w:pStyle w:val="ListParagraph"/>
        <w:numPr>
          <w:ilvl w:val="0"/>
          <w:numId w:val="33"/>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The following will be implemented until the CO levels drop:</w:t>
      </w:r>
    </w:p>
    <w:p w14:paraId="459735D9" w14:textId="77777777" w:rsidR="00453709" w:rsidRPr="004B47CB" w:rsidRDefault="00453709" w:rsidP="004B47CB">
      <w:pPr>
        <w:pStyle w:val="ListParagraph"/>
        <w:numPr>
          <w:ilvl w:val="1"/>
          <w:numId w:val="33"/>
        </w:numPr>
        <w:spacing w:after="0" w:line="240" w:lineRule="auto"/>
        <w:ind w:left="1440"/>
        <w:rPr>
          <w:rFonts w:ascii="Arial" w:hAnsi="Arial" w:cs="Arial"/>
          <w:color w:val="000000" w:themeColor="text1"/>
          <w:sz w:val="24"/>
          <w:szCs w:val="24"/>
        </w:rPr>
      </w:pPr>
      <w:r w:rsidRPr="004B47CB">
        <w:rPr>
          <w:rFonts w:ascii="Arial" w:hAnsi="Arial" w:cs="Arial"/>
          <w:color w:val="000000" w:themeColor="text1"/>
          <w:sz w:val="24"/>
          <w:szCs w:val="24"/>
        </w:rPr>
        <w:t>Reduce the number of machines used (</w:t>
      </w:r>
      <w:r w:rsidR="0075658B" w:rsidRPr="007C0F87">
        <w:rPr>
          <w:rFonts w:ascii="Arial" w:hAnsi="Arial" w:cs="Arial"/>
          <w:color w:val="000000" w:themeColor="text1"/>
          <w:sz w:val="24"/>
          <w:szCs w:val="24"/>
        </w:rPr>
        <w:t xml:space="preserve">for example, </w:t>
      </w:r>
      <w:r w:rsidRPr="004B47CB">
        <w:rPr>
          <w:rFonts w:ascii="Arial" w:hAnsi="Arial" w:cs="Arial"/>
          <w:color w:val="000000" w:themeColor="text1"/>
          <w:sz w:val="24"/>
          <w:szCs w:val="24"/>
        </w:rPr>
        <w:t>reduce the number of pressure washers)</w:t>
      </w:r>
    </w:p>
    <w:p w14:paraId="54F9B1A7" w14:textId="77777777" w:rsidR="00453709" w:rsidRPr="004B47CB" w:rsidRDefault="00453709" w:rsidP="004B47CB">
      <w:pPr>
        <w:pStyle w:val="ListParagraph"/>
        <w:numPr>
          <w:ilvl w:val="1"/>
          <w:numId w:val="33"/>
        </w:numPr>
        <w:spacing w:after="0" w:line="240" w:lineRule="auto"/>
        <w:ind w:left="1440"/>
        <w:rPr>
          <w:rFonts w:ascii="Arial" w:hAnsi="Arial" w:cs="Arial"/>
          <w:color w:val="000000" w:themeColor="text1"/>
          <w:sz w:val="24"/>
          <w:szCs w:val="24"/>
        </w:rPr>
      </w:pPr>
      <w:r w:rsidRPr="004B47CB">
        <w:rPr>
          <w:rFonts w:ascii="Arial" w:hAnsi="Arial" w:cs="Arial"/>
          <w:color w:val="000000" w:themeColor="text1"/>
          <w:sz w:val="24"/>
          <w:szCs w:val="24"/>
        </w:rPr>
        <w:t>Reduce the length of time the equipment will be used</w:t>
      </w:r>
      <w:r w:rsidR="00D81B8B">
        <w:rPr>
          <w:rFonts w:ascii="Arial" w:hAnsi="Arial" w:cs="Arial"/>
          <w:color w:val="000000" w:themeColor="text1"/>
          <w:sz w:val="24"/>
          <w:szCs w:val="24"/>
        </w:rPr>
        <w:t xml:space="preserve"> during each shift</w:t>
      </w:r>
    </w:p>
    <w:p w14:paraId="0A213C1F" w14:textId="77777777" w:rsidR="00453709" w:rsidRPr="004B47CB" w:rsidRDefault="00453709" w:rsidP="004B47CB">
      <w:pPr>
        <w:pStyle w:val="ListParagraph"/>
        <w:numPr>
          <w:ilvl w:val="1"/>
          <w:numId w:val="33"/>
        </w:numPr>
        <w:spacing w:after="0" w:line="240" w:lineRule="auto"/>
        <w:ind w:left="1440"/>
        <w:rPr>
          <w:rFonts w:ascii="Arial" w:hAnsi="Arial" w:cs="Arial"/>
          <w:color w:val="000000" w:themeColor="text1"/>
          <w:sz w:val="24"/>
          <w:szCs w:val="24"/>
        </w:rPr>
      </w:pPr>
      <w:r w:rsidRPr="004B47CB">
        <w:rPr>
          <w:rFonts w:ascii="Arial" w:hAnsi="Arial" w:cs="Arial"/>
          <w:color w:val="000000" w:themeColor="text1"/>
          <w:sz w:val="24"/>
          <w:szCs w:val="24"/>
        </w:rPr>
        <w:t>Rotate the work staff</w:t>
      </w:r>
    </w:p>
    <w:p w14:paraId="380C2CAE" w14:textId="77777777" w:rsidR="008E2E1A" w:rsidRPr="004B47CB" w:rsidRDefault="00426DC3" w:rsidP="004B47CB">
      <w:pPr>
        <w:pStyle w:val="ListParagraph"/>
        <w:numPr>
          <w:ilvl w:val="0"/>
          <w:numId w:val="33"/>
        </w:numPr>
        <w:spacing w:after="0" w:line="240" w:lineRule="auto"/>
        <w:rPr>
          <w:rFonts w:ascii="Arial" w:hAnsi="Arial" w:cs="Arial"/>
          <w:color w:val="000000" w:themeColor="text1"/>
          <w:sz w:val="24"/>
          <w:szCs w:val="24"/>
        </w:rPr>
      </w:pPr>
      <w:r w:rsidRPr="004B47CB">
        <w:rPr>
          <w:rFonts w:ascii="Arial" w:hAnsi="Arial" w:cs="Arial"/>
          <w:color w:val="000000" w:themeColor="text1"/>
          <w:sz w:val="24"/>
          <w:szCs w:val="24"/>
        </w:rPr>
        <w:t>The work area will not be re-entered until the CO levels drop below 13 ppm.</w:t>
      </w:r>
    </w:p>
    <w:p w14:paraId="55D682D5" w14:textId="196B9980" w:rsidR="00F4575F" w:rsidRDefault="00F4575F" w:rsidP="00321772">
      <w:pPr>
        <w:spacing w:after="0" w:line="240" w:lineRule="auto"/>
        <w:rPr>
          <w:rFonts w:ascii="Arial" w:hAnsi="Arial" w:cs="Arial"/>
          <w:bCs/>
          <w:color w:val="000000" w:themeColor="text1"/>
          <w:sz w:val="24"/>
          <w:szCs w:val="24"/>
        </w:rPr>
      </w:pPr>
    </w:p>
    <w:p w14:paraId="4FEC8357" w14:textId="21B9D5D0" w:rsidR="007349AC" w:rsidRDefault="007349AC" w:rsidP="0032177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Safe work procedures for controlling the ventilation, properly operating the equipment, and monitoring CO levels, are included in the Appendix to this ECP.</w:t>
      </w:r>
    </w:p>
    <w:p w14:paraId="643CC91F" w14:textId="0AFC8FF1" w:rsidR="007349AC" w:rsidRDefault="007349AC" w:rsidP="00321772">
      <w:pPr>
        <w:spacing w:after="0" w:line="240" w:lineRule="auto"/>
        <w:rPr>
          <w:rFonts w:ascii="Arial" w:hAnsi="Arial" w:cs="Arial"/>
          <w:bCs/>
          <w:color w:val="000000" w:themeColor="text1"/>
          <w:sz w:val="24"/>
          <w:szCs w:val="24"/>
        </w:rPr>
      </w:pPr>
    </w:p>
    <w:p w14:paraId="21660B0F" w14:textId="77777777" w:rsidR="00F4575F" w:rsidRPr="007C0F87" w:rsidRDefault="00F4575F" w:rsidP="00F4575F">
      <w:pPr>
        <w:spacing w:after="0" w:line="240" w:lineRule="auto"/>
        <w:rPr>
          <w:rFonts w:ascii="Arial" w:hAnsi="Arial" w:cs="Arial"/>
          <w:b/>
          <w:bCs/>
          <w:color w:val="000000" w:themeColor="text1"/>
          <w:sz w:val="24"/>
          <w:szCs w:val="24"/>
        </w:rPr>
      </w:pPr>
      <w:r w:rsidRPr="007C0F87">
        <w:rPr>
          <w:rFonts w:ascii="Arial" w:hAnsi="Arial" w:cs="Arial"/>
          <w:b/>
          <w:bCs/>
          <w:color w:val="000000" w:themeColor="text1"/>
          <w:sz w:val="24"/>
          <w:szCs w:val="24"/>
        </w:rPr>
        <w:t>Personal protective equipment and hygiene</w:t>
      </w:r>
    </w:p>
    <w:p w14:paraId="62C30495" w14:textId="77777777" w:rsidR="00426DC3" w:rsidRPr="004B47CB" w:rsidRDefault="00426DC3" w:rsidP="00F4575F">
      <w:pPr>
        <w:spacing w:after="0" w:line="240" w:lineRule="auto"/>
        <w:rPr>
          <w:rFonts w:ascii="Arial" w:hAnsi="Arial" w:cs="Arial"/>
          <w:color w:val="000000" w:themeColor="text1"/>
          <w:sz w:val="24"/>
          <w:szCs w:val="24"/>
        </w:rPr>
      </w:pPr>
    </w:p>
    <w:p w14:paraId="6E93A291" w14:textId="7ABD669F"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 xml:space="preserve">Workers will wear </w:t>
      </w:r>
      <w:r w:rsidR="00CF2C9D">
        <w:rPr>
          <w:rFonts w:ascii="Arial" w:hAnsi="Arial" w:cs="Arial"/>
          <w:color w:val="000000" w:themeColor="text1"/>
          <w:sz w:val="24"/>
          <w:szCs w:val="24"/>
        </w:rPr>
        <w:t>a</w:t>
      </w:r>
      <w:r w:rsidR="00423294">
        <w:rPr>
          <w:rFonts w:ascii="Arial" w:hAnsi="Arial" w:cs="Arial"/>
          <w:color w:val="000000" w:themeColor="text1"/>
          <w:sz w:val="24"/>
          <w:szCs w:val="24"/>
        </w:rPr>
        <w:t>ppropriate</w:t>
      </w:r>
      <w:r w:rsidR="004C5588">
        <w:rPr>
          <w:rFonts w:ascii="Arial" w:hAnsi="Arial" w:cs="Arial"/>
          <w:color w:val="000000" w:themeColor="text1"/>
          <w:sz w:val="24"/>
          <w:szCs w:val="24"/>
        </w:rPr>
        <w:t xml:space="preserve"> protective </w:t>
      </w:r>
      <w:r w:rsidR="00423294">
        <w:rPr>
          <w:rFonts w:ascii="Arial" w:hAnsi="Arial" w:cs="Arial"/>
          <w:color w:val="000000" w:themeColor="text1"/>
          <w:sz w:val="24"/>
          <w:szCs w:val="24"/>
        </w:rPr>
        <w:t>clothing</w:t>
      </w:r>
      <w:r w:rsidRPr="007C0F87">
        <w:rPr>
          <w:rFonts w:ascii="Arial" w:hAnsi="Arial" w:cs="Arial"/>
          <w:color w:val="000000" w:themeColor="text1"/>
          <w:sz w:val="24"/>
          <w:szCs w:val="24"/>
        </w:rPr>
        <w:t xml:space="preserve"> (for example, </w:t>
      </w:r>
      <w:r w:rsidR="00792D1E">
        <w:rPr>
          <w:rFonts w:ascii="Arial" w:hAnsi="Arial" w:cs="Arial"/>
          <w:color w:val="000000" w:themeColor="text1"/>
          <w:sz w:val="24"/>
          <w:szCs w:val="24"/>
        </w:rPr>
        <w:t xml:space="preserve">rain gear, </w:t>
      </w:r>
      <w:r w:rsidRPr="007C0F87">
        <w:rPr>
          <w:rFonts w:ascii="Arial" w:hAnsi="Arial" w:cs="Arial"/>
          <w:color w:val="000000" w:themeColor="text1"/>
          <w:sz w:val="24"/>
          <w:szCs w:val="24"/>
        </w:rPr>
        <w:t xml:space="preserve">washable cotton or disposable Tyvek-type coveralls). </w:t>
      </w:r>
    </w:p>
    <w:p w14:paraId="30D077BB" w14:textId="77777777"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Workers will wear other PPE (for example, protective eyewear, hearing protection, safety footwear, hard hats, or high-visibility vests) as required.</w:t>
      </w:r>
    </w:p>
    <w:p w14:paraId="0F6966D0" w14:textId="01271194" w:rsidR="00F4575F" w:rsidRDefault="00F4575F" w:rsidP="00F4575F">
      <w:pPr>
        <w:spacing w:after="0" w:line="240" w:lineRule="auto"/>
        <w:rPr>
          <w:rFonts w:ascii="Arial" w:hAnsi="Arial" w:cs="Arial"/>
          <w:color w:val="000000" w:themeColor="text1"/>
          <w:sz w:val="24"/>
          <w:szCs w:val="24"/>
        </w:rPr>
      </w:pPr>
    </w:p>
    <w:p w14:paraId="52DA01E1" w14:textId="1086E78A" w:rsidR="007349AC" w:rsidRDefault="007349AC" w:rsidP="00F4575F">
      <w:pPr>
        <w:spacing w:after="0" w:line="240" w:lineRule="auto"/>
        <w:rPr>
          <w:rFonts w:ascii="Arial" w:hAnsi="Arial" w:cs="Arial"/>
          <w:color w:val="000000" w:themeColor="text1"/>
          <w:sz w:val="24"/>
          <w:szCs w:val="24"/>
        </w:rPr>
      </w:pPr>
    </w:p>
    <w:p w14:paraId="226D4D0F" w14:textId="77777777" w:rsidR="007349AC" w:rsidRPr="007C0F87" w:rsidRDefault="007349AC" w:rsidP="00F4575F">
      <w:pPr>
        <w:spacing w:after="0" w:line="240" w:lineRule="auto"/>
        <w:rPr>
          <w:rFonts w:ascii="Arial" w:hAnsi="Arial" w:cs="Arial"/>
          <w:color w:val="000000" w:themeColor="text1"/>
          <w:sz w:val="24"/>
          <w:szCs w:val="24"/>
        </w:rPr>
      </w:pPr>
    </w:p>
    <w:p w14:paraId="5999E0E6" w14:textId="77777777" w:rsidR="00F4575F" w:rsidRPr="007C0F87" w:rsidRDefault="00F4575F" w:rsidP="00F4575F">
      <w:pPr>
        <w:spacing w:after="0" w:line="240" w:lineRule="auto"/>
        <w:rPr>
          <w:rFonts w:ascii="Arial" w:hAnsi="Arial" w:cs="Arial"/>
          <w:b/>
          <w:bCs/>
          <w:color w:val="000000" w:themeColor="text1"/>
          <w:sz w:val="24"/>
          <w:szCs w:val="24"/>
        </w:rPr>
      </w:pPr>
      <w:r w:rsidRPr="007C0F87">
        <w:rPr>
          <w:rFonts w:ascii="Arial" w:hAnsi="Arial" w:cs="Arial"/>
          <w:b/>
          <w:bCs/>
          <w:color w:val="000000" w:themeColor="text1"/>
          <w:sz w:val="24"/>
          <w:szCs w:val="24"/>
        </w:rPr>
        <w:t>Safe work planning</w:t>
      </w:r>
    </w:p>
    <w:p w14:paraId="7F55BF40" w14:textId="77777777" w:rsidR="00426DC3" w:rsidRPr="004B47CB" w:rsidRDefault="00426DC3" w:rsidP="00F4575F">
      <w:pPr>
        <w:spacing w:after="0" w:line="240" w:lineRule="auto"/>
        <w:rPr>
          <w:rFonts w:ascii="Arial" w:hAnsi="Arial" w:cs="Arial"/>
          <w:color w:val="000000" w:themeColor="text1"/>
          <w:sz w:val="24"/>
          <w:szCs w:val="24"/>
        </w:rPr>
      </w:pPr>
    </w:p>
    <w:p w14:paraId="17970971" w14:textId="27320D0E"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 xml:space="preserve">Work from the </w:t>
      </w:r>
      <w:r w:rsidR="00D81B8B">
        <w:rPr>
          <w:rFonts w:ascii="Arial" w:hAnsi="Arial" w:cs="Arial"/>
          <w:color w:val="000000" w:themeColor="text1"/>
          <w:sz w:val="24"/>
          <w:szCs w:val="24"/>
        </w:rPr>
        <w:t xml:space="preserve">control methods </w:t>
      </w:r>
      <w:r w:rsidRPr="007C0F87">
        <w:rPr>
          <w:rFonts w:ascii="Arial" w:hAnsi="Arial" w:cs="Arial"/>
          <w:color w:val="000000" w:themeColor="text1"/>
          <w:sz w:val="24"/>
          <w:szCs w:val="24"/>
        </w:rPr>
        <w:t>included in this exposure control plan</w:t>
      </w:r>
    </w:p>
    <w:p w14:paraId="1851EC06" w14:textId="4F16D740" w:rsidR="00CE3F2B" w:rsidRPr="007C0F87" w:rsidRDefault="00CE3F2B" w:rsidP="004B47CB">
      <w:pPr>
        <w:numPr>
          <w:ilvl w:val="0"/>
          <w:numId w:val="11"/>
        </w:numPr>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 xml:space="preserve">Make sure that warning signs identifying the presence of CO </w:t>
      </w:r>
      <w:r w:rsidR="00D81B8B">
        <w:rPr>
          <w:rFonts w:ascii="Arial" w:hAnsi="Arial" w:cs="Arial"/>
          <w:color w:val="000000" w:themeColor="text1"/>
          <w:sz w:val="24"/>
          <w:szCs w:val="24"/>
        </w:rPr>
        <w:t xml:space="preserve">are </w:t>
      </w:r>
      <w:r w:rsidRPr="007C0F87">
        <w:rPr>
          <w:rFonts w:ascii="Arial" w:hAnsi="Arial" w:cs="Arial"/>
          <w:color w:val="000000" w:themeColor="text1"/>
          <w:sz w:val="24"/>
          <w:szCs w:val="24"/>
        </w:rPr>
        <w:t xml:space="preserve">posted </w:t>
      </w:r>
      <w:r w:rsidR="009B27C8">
        <w:rPr>
          <w:rFonts w:ascii="Arial" w:hAnsi="Arial" w:cs="Arial"/>
          <w:color w:val="000000" w:themeColor="text1"/>
          <w:sz w:val="24"/>
          <w:szCs w:val="24"/>
        </w:rPr>
        <w:t xml:space="preserve">outside the work area </w:t>
      </w:r>
      <w:r w:rsidRPr="007C0F87">
        <w:rPr>
          <w:rFonts w:ascii="Arial" w:hAnsi="Arial" w:cs="Arial"/>
          <w:color w:val="000000" w:themeColor="text1"/>
          <w:sz w:val="24"/>
          <w:szCs w:val="24"/>
        </w:rPr>
        <w:t>and are visible</w:t>
      </w:r>
    </w:p>
    <w:p w14:paraId="3AD00567" w14:textId="30D10216"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Inspect all equipment and tools to make sure they are in good working order</w:t>
      </w:r>
    </w:p>
    <w:p w14:paraId="596C1F0D" w14:textId="5D49DF75"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Use and maintain all tools and equipment as specified by the manufacturer</w:t>
      </w:r>
    </w:p>
    <w:p w14:paraId="23F01F60" w14:textId="77777777"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If the work involves a confined space (for example, a pump house or tank), then the confined space program must be followed.</w:t>
      </w:r>
    </w:p>
    <w:p w14:paraId="619C2432" w14:textId="77777777" w:rsidR="00F4575F" w:rsidRPr="007C0F87" w:rsidRDefault="00F4575F" w:rsidP="00F4575F">
      <w:pPr>
        <w:spacing w:after="0" w:line="240" w:lineRule="auto"/>
        <w:rPr>
          <w:rFonts w:ascii="Arial" w:hAnsi="Arial" w:cs="Arial"/>
          <w:color w:val="000000" w:themeColor="text1"/>
          <w:sz w:val="24"/>
          <w:szCs w:val="24"/>
        </w:rPr>
      </w:pPr>
    </w:p>
    <w:p w14:paraId="3E25761E" w14:textId="77777777" w:rsidR="00F4575F" w:rsidRPr="007C0F87" w:rsidRDefault="00F4575F" w:rsidP="00F4575F">
      <w:pPr>
        <w:spacing w:after="0" w:line="240" w:lineRule="auto"/>
        <w:rPr>
          <w:rFonts w:ascii="Arial" w:hAnsi="Arial" w:cs="Arial"/>
          <w:b/>
          <w:bCs/>
          <w:color w:val="000000" w:themeColor="text1"/>
          <w:sz w:val="24"/>
          <w:szCs w:val="24"/>
        </w:rPr>
      </w:pPr>
      <w:r w:rsidRPr="007C0F87">
        <w:rPr>
          <w:rFonts w:ascii="Arial" w:hAnsi="Arial" w:cs="Arial"/>
          <w:b/>
          <w:bCs/>
          <w:color w:val="000000" w:themeColor="text1"/>
          <w:sz w:val="24"/>
          <w:szCs w:val="24"/>
        </w:rPr>
        <w:t>Worker training for CO exposure</w:t>
      </w:r>
    </w:p>
    <w:p w14:paraId="3E314294" w14:textId="77777777" w:rsidR="00426DC3" w:rsidRPr="004B47CB" w:rsidRDefault="00426DC3" w:rsidP="00F4575F">
      <w:pPr>
        <w:spacing w:after="0" w:line="240" w:lineRule="auto"/>
        <w:rPr>
          <w:rFonts w:ascii="Arial" w:hAnsi="Arial" w:cs="Arial"/>
          <w:color w:val="000000" w:themeColor="text1"/>
          <w:sz w:val="24"/>
          <w:szCs w:val="24"/>
        </w:rPr>
      </w:pPr>
    </w:p>
    <w:p w14:paraId="02D3EDE7" w14:textId="3EAE89BF"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Training will be performed by the employer or the employer’s designate</w:t>
      </w:r>
    </w:p>
    <w:p w14:paraId="175A6AFF" w14:textId="48E74AAA"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Records of attendance, dates of training, and training material will be documented and retained</w:t>
      </w:r>
    </w:p>
    <w:p w14:paraId="02C77556" w14:textId="6C283346"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Additional training or reference material on exposure to CO will be made available to employees upon request</w:t>
      </w:r>
    </w:p>
    <w:p w14:paraId="38ED0D4E" w14:textId="77777777"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Training topics:</w:t>
      </w:r>
    </w:p>
    <w:p w14:paraId="7924317E" w14:textId="77777777" w:rsidR="00F4575F" w:rsidRPr="007C0F87" w:rsidRDefault="00F4575F" w:rsidP="004B47CB">
      <w:pPr>
        <w:numPr>
          <w:ilvl w:val="0"/>
          <w:numId w:val="27"/>
        </w:numPr>
        <w:spacing w:after="0" w:line="240" w:lineRule="auto"/>
        <w:ind w:left="1440"/>
        <w:rPr>
          <w:rFonts w:ascii="Arial" w:hAnsi="Arial" w:cs="Arial"/>
          <w:color w:val="000000" w:themeColor="text1"/>
          <w:sz w:val="24"/>
          <w:szCs w:val="24"/>
        </w:rPr>
      </w:pPr>
      <w:r w:rsidRPr="007C0F87">
        <w:rPr>
          <w:rFonts w:ascii="Arial" w:hAnsi="Arial" w:cs="Arial"/>
          <w:color w:val="000000" w:themeColor="text1"/>
          <w:sz w:val="24"/>
          <w:szCs w:val="24"/>
        </w:rPr>
        <w:t>Health hazards of exposure to CO</w:t>
      </w:r>
    </w:p>
    <w:p w14:paraId="7C8B9C8A" w14:textId="1098C478" w:rsidR="00F4575F" w:rsidRPr="007C0F87" w:rsidRDefault="00D81B8B" w:rsidP="004B47CB">
      <w:pPr>
        <w:numPr>
          <w:ilvl w:val="0"/>
          <w:numId w:val="27"/>
        </w:numPr>
        <w:spacing w:after="0" w:line="240" w:lineRule="auto"/>
        <w:ind w:left="1440"/>
        <w:rPr>
          <w:rFonts w:ascii="Arial" w:hAnsi="Arial" w:cs="Arial"/>
          <w:color w:val="000000" w:themeColor="text1"/>
          <w:sz w:val="24"/>
          <w:szCs w:val="24"/>
        </w:rPr>
      </w:pPr>
      <w:r>
        <w:rPr>
          <w:rFonts w:ascii="Arial" w:hAnsi="Arial" w:cs="Arial"/>
          <w:color w:val="000000" w:themeColor="text1"/>
          <w:sz w:val="24"/>
          <w:szCs w:val="24"/>
        </w:rPr>
        <w:t>Work activities</w:t>
      </w:r>
      <w:r w:rsidRPr="007C0F87">
        <w:rPr>
          <w:rFonts w:ascii="Arial" w:hAnsi="Arial" w:cs="Arial"/>
          <w:color w:val="000000" w:themeColor="text1"/>
          <w:sz w:val="24"/>
          <w:szCs w:val="24"/>
        </w:rPr>
        <w:t xml:space="preserve"> </w:t>
      </w:r>
      <w:r w:rsidR="00F4575F" w:rsidRPr="007C0F87">
        <w:rPr>
          <w:rFonts w:ascii="Arial" w:hAnsi="Arial" w:cs="Arial"/>
          <w:color w:val="000000" w:themeColor="text1"/>
          <w:sz w:val="24"/>
          <w:szCs w:val="24"/>
        </w:rPr>
        <w:t>that can produce CO</w:t>
      </w:r>
    </w:p>
    <w:p w14:paraId="13015E62" w14:textId="77777777" w:rsidR="00F4575F" w:rsidRPr="007C0F87" w:rsidRDefault="00F4575F" w:rsidP="004B47CB">
      <w:pPr>
        <w:numPr>
          <w:ilvl w:val="0"/>
          <w:numId w:val="27"/>
        </w:numPr>
        <w:spacing w:after="0" w:line="240" w:lineRule="auto"/>
        <w:ind w:left="1440"/>
        <w:rPr>
          <w:rFonts w:ascii="Arial" w:hAnsi="Arial" w:cs="Arial"/>
          <w:color w:val="000000" w:themeColor="text1"/>
          <w:sz w:val="24"/>
          <w:szCs w:val="24"/>
        </w:rPr>
      </w:pPr>
      <w:r w:rsidRPr="007C0F87">
        <w:rPr>
          <w:rFonts w:ascii="Arial" w:hAnsi="Arial" w:cs="Arial"/>
          <w:color w:val="000000" w:themeColor="text1"/>
          <w:sz w:val="24"/>
          <w:szCs w:val="24"/>
        </w:rPr>
        <w:t>Engineering controls and safe work practices used to protect workers</w:t>
      </w:r>
      <w:r w:rsidR="007C0F87" w:rsidRPr="007C0F87">
        <w:rPr>
          <w:rFonts w:ascii="Arial" w:hAnsi="Arial" w:cs="Arial"/>
          <w:color w:val="000000" w:themeColor="text1"/>
          <w:sz w:val="24"/>
          <w:szCs w:val="24"/>
        </w:rPr>
        <w:t xml:space="preserve"> during the operation of internal combustion engines</w:t>
      </w:r>
    </w:p>
    <w:p w14:paraId="368EA002" w14:textId="77777777" w:rsidR="00F4575F" w:rsidRPr="007C0F87" w:rsidRDefault="00F4575F" w:rsidP="004B47CB">
      <w:pPr>
        <w:numPr>
          <w:ilvl w:val="0"/>
          <w:numId w:val="27"/>
        </w:numPr>
        <w:spacing w:after="0" w:line="240" w:lineRule="auto"/>
        <w:ind w:left="1440"/>
        <w:rPr>
          <w:rFonts w:ascii="Arial" w:hAnsi="Arial" w:cs="Arial"/>
          <w:color w:val="000000" w:themeColor="text1"/>
          <w:sz w:val="24"/>
          <w:szCs w:val="24"/>
        </w:rPr>
      </w:pPr>
      <w:r w:rsidRPr="007C0F87">
        <w:rPr>
          <w:rFonts w:ascii="Arial" w:hAnsi="Arial" w:cs="Arial"/>
          <w:color w:val="000000" w:themeColor="text1"/>
          <w:sz w:val="24"/>
          <w:szCs w:val="24"/>
        </w:rPr>
        <w:t>Effective use of ventilation systems to control the accumulation of CO</w:t>
      </w:r>
    </w:p>
    <w:p w14:paraId="189D2E5E" w14:textId="77777777" w:rsidR="00F4575F" w:rsidRPr="007C0F87" w:rsidRDefault="00F4575F" w:rsidP="004B47CB">
      <w:pPr>
        <w:numPr>
          <w:ilvl w:val="0"/>
          <w:numId w:val="27"/>
        </w:numPr>
        <w:spacing w:after="0" w:line="240" w:lineRule="auto"/>
        <w:ind w:left="1440"/>
        <w:rPr>
          <w:rFonts w:ascii="Arial" w:hAnsi="Arial" w:cs="Arial"/>
          <w:color w:val="000000" w:themeColor="text1"/>
          <w:sz w:val="24"/>
          <w:szCs w:val="24"/>
        </w:rPr>
      </w:pPr>
      <w:r w:rsidRPr="007C0F87">
        <w:rPr>
          <w:rFonts w:ascii="Arial" w:hAnsi="Arial" w:cs="Arial"/>
          <w:color w:val="000000" w:themeColor="text1"/>
          <w:sz w:val="24"/>
          <w:szCs w:val="24"/>
        </w:rPr>
        <w:t>The importance of proper equipment control and maintenance</w:t>
      </w:r>
    </w:p>
    <w:p w14:paraId="6108841E" w14:textId="77777777" w:rsidR="00F4575F" w:rsidRPr="007C0F87" w:rsidRDefault="00F4575F" w:rsidP="004B47CB">
      <w:pPr>
        <w:numPr>
          <w:ilvl w:val="0"/>
          <w:numId w:val="27"/>
        </w:numPr>
        <w:spacing w:after="0" w:line="240" w:lineRule="auto"/>
        <w:ind w:left="1440"/>
        <w:rPr>
          <w:rFonts w:ascii="Arial" w:hAnsi="Arial" w:cs="Arial"/>
          <w:color w:val="000000" w:themeColor="text1"/>
          <w:sz w:val="24"/>
          <w:szCs w:val="24"/>
        </w:rPr>
      </w:pPr>
      <w:r w:rsidRPr="007C0F87">
        <w:rPr>
          <w:rFonts w:ascii="Arial" w:hAnsi="Arial" w:cs="Arial"/>
          <w:color w:val="000000" w:themeColor="text1"/>
          <w:sz w:val="24"/>
          <w:szCs w:val="24"/>
        </w:rPr>
        <w:t>Proper use of personal monitoring equipment, including bump testing</w:t>
      </w:r>
    </w:p>
    <w:p w14:paraId="1EC1670A" w14:textId="77777777" w:rsidR="00F4575F" w:rsidRPr="007C0F87" w:rsidRDefault="00F4575F" w:rsidP="004B47CB">
      <w:pPr>
        <w:numPr>
          <w:ilvl w:val="0"/>
          <w:numId w:val="27"/>
        </w:numPr>
        <w:spacing w:after="0" w:line="240" w:lineRule="auto"/>
        <w:ind w:left="1440"/>
        <w:rPr>
          <w:rFonts w:ascii="Arial" w:hAnsi="Arial" w:cs="Arial"/>
          <w:color w:val="000000" w:themeColor="text1"/>
          <w:sz w:val="24"/>
          <w:szCs w:val="24"/>
        </w:rPr>
      </w:pPr>
      <w:r w:rsidRPr="007C0F87">
        <w:rPr>
          <w:rFonts w:ascii="Arial" w:hAnsi="Arial" w:cs="Arial"/>
          <w:color w:val="000000" w:themeColor="text1"/>
          <w:sz w:val="24"/>
          <w:szCs w:val="24"/>
        </w:rPr>
        <w:t>Personal hygiene procedures to reduce exposures.</w:t>
      </w:r>
    </w:p>
    <w:p w14:paraId="7C9AB2EF" w14:textId="77777777" w:rsidR="00F4575F" w:rsidRPr="007C0F87" w:rsidRDefault="00F4575F" w:rsidP="004B47CB">
      <w:pPr>
        <w:numPr>
          <w:ilvl w:val="0"/>
          <w:numId w:val="27"/>
        </w:numPr>
        <w:spacing w:after="0" w:line="240" w:lineRule="auto"/>
        <w:ind w:left="1440"/>
        <w:rPr>
          <w:rFonts w:ascii="Arial" w:hAnsi="Arial" w:cs="Arial"/>
          <w:color w:val="000000" w:themeColor="text1"/>
          <w:sz w:val="24"/>
          <w:szCs w:val="24"/>
        </w:rPr>
      </w:pPr>
      <w:r w:rsidRPr="007C0F87">
        <w:rPr>
          <w:rFonts w:ascii="Arial" w:hAnsi="Arial" w:cs="Arial"/>
          <w:color w:val="000000" w:themeColor="text1"/>
          <w:sz w:val="24"/>
          <w:szCs w:val="24"/>
        </w:rPr>
        <w:t>The details of the exposure control plan.</w:t>
      </w:r>
    </w:p>
    <w:p w14:paraId="55CF85E4" w14:textId="77777777" w:rsidR="00F4575F" w:rsidRPr="007C0F87" w:rsidRDefault="00F4575F" w:rsidP="00F4575F">
      <w:pPr>
        <w:spacing w:after="0" w:line="240" w:lineRule="auto"/>
        <w:rPr>
          <w:rFonts w:ascii="Arial" w:hAnsi="Arial" w:cs="Arial"/>
          <w:color w:val="000000" w:themeColor="text1"/>
          <w:sz w:val="24"/>
          <w:szCs w:val="24"/>
        </w:rPr>
      </w:pPr>
    </w:p>
    <w:p w14:paraId="15505A77" w14:textId="77777777" w:rsidR="00F4575F" w:rsidRPr="007C0F87" w:rsidRDefault="00F4575F" w:rsidP="00F4575F">
      <w:pPr>
        <w:spacing w:after="0" w:line="240" w:lineRule="auto"/>
        <w:rPr>
          <w:rFonts w:ascii="Arial" w:hAnsi="Arial" w:cs="Arial"/>
          <w:b/>
          <w:bCs/>
          <w:color w:val="000000" w:themeColor="text1"/>
          <w:sz w:val="24"/>
          <w:szCs w:val="24"/>
        </w:rPr>
      </w:pPr>
      <w:r w:rsidRPr="007C0F87">
        <w:rPr>
          <w:rFonts w:ascii="Arial" w:hAnsi="Arial" w:cs="Arial"/>
          <w:b/>
          <w:bCs/>
          <w:color w:val="000000" w:themeColor="text1"/>
          <w:sz w:val="24"/>
          <w:szCs w:val="24"/>
        </w:rPr>
        <w:t>Health surveillance</w:t>
      </w:r>
    </w:p>
    <w:p w14:paraId="46AB4A84" w14:textId="77777777" w:rsidR="00427494" w:rsidRPr="004B47CB" w:rsidRDefault="00427494" w:rsidP="00F4575F">
      <w:pPr>
        <w:spacing w:after="0" w:line="240" w:lineRule="auto"/>
        <w:rPr>
          <w:rFonts w:ascii="Arial" w:hAnsi="Arial" w:cs="Arial"/>
          <w:color w:val="000000" w:themeColor="text1"/>
          <w:sz w:val="24"/>
          <w:szCs w:val="24"/>
        </w:rPr>
      </w:pPr>
    </w:p>
    <w:p w14:paraId="34568824" w14:textId="75DB6BED"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 xml:space="preserve">Workers </w:t>
      </w:r>
      <w:r w:rsidR="00792D1E">
        <w:rPr>
          <w:rFonts w:ascii="Arial" w:hAnsi="Arial" w:cs="Arial"/>
          <w:color w:val="000000" w:themeColor="text1"/>
          <w:sz w:val="24"/>
          <w:szCs w:val="24"/>
        </w:rPr>
        <w:t xml:space="preserve">who may be exposed to carbon monoxide in the course of their duties </w:t>
      </w:r>
      <w:r w:rsidR="001F7114">
        <w:rPr>
          <w:rFonts w:ascii="Arial" w:hAnsi="Arial" w:cs="Arial"/>
          <w:color w:val="000000" w:themeColor="text1"/>
          <w:sz w:val="24"/>
          <w:szCs w:val="24"/>
        </w:rPr>
        <w:t>should</w:t>
      </w:r>
      <w:r w:rsidR="001F7114" w:rsidRPr="007C0F87">
        <w:rPr>
          <w:rFonts w:ascii="Arial" w:hAnsi="Arial" w:cs="Arial"/>
          <w:color w:val="000000" w:themeColor="text1"/>
          <w:sz w:val="24"/>
          <w:szCs w:val="24"/>
        </w:rPr>
        <w:t xml:space="preserve"> </w:t>
      </w:r>
      <w:r w:rsidRPr="007C0F87">
        <w:rPr>
          <w:rFonts w:ascii="Arial" w:hAnsi="Arial" w:cs="Arial"/>
          <w:color w:val="000000" w:themeColor="text1"/>
          <w:sz w:val="24"/>
          <w:szCs w:val="24"/>
        </w:rPr>
        <w:t>receive regular medical examinations from their family physicians.</w:t>
      </w:r>
    </w:p>
    <w:p w14:paraId="76B18CEA" w14:textId="77777777" w:rsidR="00F4575F" w:rsidRPr="007C0F87" w:rsidRDefault="00F4575F" w:rsidP="004B47CB">
      <w:pPr>
        <w:numPr>
          <w:ilvl w:val="0"/>
          <w:numId w:val="11"/>
        </w:numPr>
        <w:tabs>
          <w:tab w:val="clear" w:pos="360"/>
        </w:tabs>
        <w:spacing w:after="0" w:line="240" w:lineRule="auto"/>
        <w:ind w:left="720"/>
        <w:rPr>
          <w:rFonts w:ascii="Arial" w:hAnsi="Arial" w:cs="Arial"/>
          <w:color w:val="000000" w:themeColor="text1"/>
          <w:sz w:val="24"/>
          <w:szCs w:val="24"/>
        </w:rPr>
      </w:pPr>
      <w:r w:rsidRPr="007C0F87">
        <w:rPr>
          <w:rFonts w:ascii="Arial" w:hAnsi="Arial" w:cs="Arial"/>
          <w:color w:val="000000" w:themeColor="text1"/>
          <w:sz w:val="24"/>
          <w:szCs w:val="24"/>
        </w:rPr>
        <w:t>Workers will report any symptoms of exposure to the employer and WorkSafeBC for tracking and investigation.</w:t>
      </w:r>
    </w:p>
    <w:p w14:paraId="1477E3EC" w14:textId="77777777" w:rsidR="00F4575F" w:rsidRPr="007C0F87" w:rsidRDefault="00F4575F" w:rsidP="00CE3F2B">
      <w:pPr>
        <w:spacing w:after="0" w:line="240" w:lineRule="auto"/>
        <w:rPr>
          <w:rFonts w:ascii="Arial" w:hAnsi="Arial" w:cs="Arial"/>
          <w:color w:val="000000" w:themeColor="text1"/>
          <w:sz w:val="24"/>
          <w:szCs w:val="24"/>
        </w:rPr>
      </w:pPr>
    </w:p>
    <w:p w14:paraId="566F9266" w14:textId="77777777" w:rsidR="00427494" w:rsidRPr="007C0F87" w:rsidRDefault="00427494" w:rsidP="00427494">
      <w:pPr>
        <w:spacing w:after="0" w:line="240" w:lineRule="auto"/>
        <w:rPr>
          <w:rFonts w:ascii="Arial" w:eastAsia="Times New Roman" w:hAnsi="Arial" w:cs="Arial"/>
          <w:b/>
          <w:color w:val="000000" w:themeColor="text1"/>
          <w:sz w:val="24"/>
          <w:szCs w:val="24"/>
        </w:rPr>
      </w:pPr>
      <w:r w:rsidRPr="007C0F87">
        <w:rPr>
          <w:rFonts w:ascii="Arial" w:eastAsia="Times New Roman" w:hAnsi="Arial" w:cs="Arial"/>
          <w:b/>
          <w:color w:val="000000" w:themeColor="text1"/>
          <w:sz w:val="24"/>
          <w:szCs w:val="24"/>
        </w:rPr>
        <w:t>First aid</w:t>
      </w:r>
    </w:p>
    <w:p w14:paraId="11503FB4" w14:textId="77777777" w:rsidR="00427494" w:rsidRPr="004B47CB" w:rsidRDefault="00427494" w:rsidP="00427494">
      <w:pPr>
        <w:spacing w:after="0" w:line="240" w:lineRule="auto"/>
        <w:rPr>
          <w:rFonts w:ascii="Arial" w:eastAsia="Times New Roman" w:hAnsi="Arial" w:cs="Arial"/>
          <w:bCs/>
          <w:color w:val="000000" w:themeColor="text1"/>
          <w:sz w:val="24"/>
          <w:szCs w:val="24"/>
        </w:rPr>
      </w:pPr>
    </w:p>
    <w:p w14:paraId="4EA89E67" w14:textId="77777777" w:rsidR="00427494" w:rsidRPr="007C0F87" w:rsidRDefault="00427494" w:rsidP="00427494">
      <w:pPr>
        <w:spacing w:after="0" w:line="240" w:lineRule="auto"/>
        <w:rPr>
          <w:rFonts w:ascii="Arial" w:hAnsi="Arial" w:cs="Arial"/>
          <w:color w:val="000000" w:themeColor="text1"/>
          <w:sz w:val="24"/>
          <w:szCs w:val="24"/>
        </w:rPr>
      </w:pPr>
      <w:proofErr w:type="gramStart"/>
      <w:r w:rsidRPr="007C0F87">
        <w:rPr>
          <w:rFonts w:ascii="Arial" w:hAnsi="Arial" w:cs="Arial"/>
          <w:color w:val="000000" w:themeColor="text1"/>
          <w:sz w:val="24"/>
          <w:szCs w:val="24"/>
        </w:rPr>
        <w:t>In the event that</w:t>
      </w:r>
      <w:proofErr w:type="gramEnd"/>
      <w:r w:rsidRPr="007C0F87">
        <w:rPr>
          <w:rFonts w:ascii="Arial" w:hAnsi="Arial" w:cs="Arial"/>
          <w:color w:val="000000" w:themeColor="text1"/>
          <w:sz w:val="24"/>
          <w:szCs w:val="24"/>
        </w:rPr>
        <w:t xml:space="preserve"> workers demonstrate signs and symptoms of carbon monoxide exposure, the following guidelines shall be implemented:</w:t>
      </w:r>
    </w:p>
    <w:p w14:paraId="35D1B03B" w14:textId="77777777" w:rsidR="00427494" w:rsidRPr="007C0F87" w:rsidRDefault="00427494" w:rsidP="00427494">
      <w:pPr>
        <w:numPr>
          <w:ilvl w:val="0"/>
          <w:numId w:val="3"/>
        </w:numPr>
        <w:spacing w:after="0" w:line="240" w:lineRule="auto"/>
        <w:contextualSpacing/>
        <w:rPr>
          <w:rFonts w:ascii="Arial" w:hAnsi="Arial" w:cs="Arial"/>
          <w:color w:val="000000" w:themeColor="text1"/>
          <w:sz w:val="24"/>
          <w:szCs w:val="24"/>
        </w:rPr>
      </w:pPr>
      <w:r w:rsidRPr="007C0F87">
        <w:rPr>
          <w:rFonts w:ascii="Arial" w:hAnsi="Arial" w:cs="Arial"/>
          <w:color w:val="000000" w:themeColor="text1"/>
          <w:sz w:val="24"/>
          <w:szCs w:val="24"/>
        </w:rPr>
        <w:t>Remove the affected individual from the work area and take them to fresh air immediately</w:t>
      </w:r>
    </w:p>
    <w:p w14:paraId="4862A6F8" w14:textId="20229B84" w:rsidR="00427494" w:rsidRPr="007C0F87" w:rsidRDefault="00427494" w:rsidP="00427494">
      <w:pPr>
        <w:numPr>
          <w:ilvl w:val="0"/>
          <w:numId w:val="3"/>
        </w:numPr>
        <w:spacing w:after="0" w:line="240" w:lineRule="auto"/>
        <w:contextualSpacing/>
        <w:rPr>
          <w:rFonts w:ascii="Arial" w:hAnsi="Arial" w:cs="Arial"/>
          <w:color w:val="000000" w:themeColor="text1"/>
          <w:sz w:val="24"/>
          <w:szCs w:val="24"/>
        </w:rPr>
      </w:pPr>
      <w:r w:rsidRPr="007C0F87">
        <w:rPr>
          <w:rFonts w:ascii="Arial" w:hAnsi="Arial" w:cs="Arial"/>
          <w:color w:val="000000" w:themeColor="text1"/>
          <w:sz w:val="24"/>
          <w:szCs w:val="24"/>
        </w:rPr>
        <w:t>Call the first aid attendant</w:t>
      </w:r>
      <w:r w:rsidR="00CF2C9D">
        <w:rPr>
          <w:rFonts w:ascii="Arial" w:hAnsi="Arial" w:cs="Arial"/>
          <w:color w:val="000000" w:themeColor="text1"/>
          <w:sz w:val="24"/>
          <w:szCs w:val="24"/>
        </w:rPr>
        <w:t xml:space="preserve"> who will determine the appropriate course of action</w:t>
      </w:r>
    </w:p>
    <w:p w14:paraId="0BAC4247" w14:textId="77777777" w:rsidR="00427494" w:rsidRPr="007C0F87" w:rsidRDefault="00427494" w:rsidP="00427494">
      <w:pPr>
        <w:numPr>
          <w:ilvl w:val="0"/>
          <w:numId w:val="4"/>
        </w:numPr>
        <w:spacing w:after="0" w:line="240" w:lineRule="auto"/>
        <w:contextualSpacing/>
        <w:rPr>
          <w:rFonts w:ascii="Arial" w:hAnsi="Arial" w:cs="Arial"/>
          <w:color w:val="000000" w:themeColor="text1"/>
          <w:sz w:val="24"/>
          <w:szCs w:val="24"/>
        </w:rPr>
      </w:pPr>
      <w:r w:rsidRPr="007C0F87">
        <w:rPr>
          <w:rFonts w:ascii="Arial" w:hAnsi="Arial" w:cs="Arial"/>
          <w:color w:val="000000" w:themeColor="text1"/>
          <w:sz w:val="24"/>
          <w:szCs w:val="24"/>
        </w:rPr>
        <w:t>Keep the worker warm and at rest. Activity may worsen the effects of CO by increasing oxygen demand</w:t>
      </w:r>
    </w:p>
    <w:p w14:paraId="7D72E160" w14:textId="4B572086" w:rsidR="00427494" w:rsidRPr="007C0F87" w:rsidRDefault="00427494" w:rsidP="00427494">
      <w:pPr>
        <w:numPr>
          <w:ilvl w:val="0"/>
          <w:numId w:val="4"/>
        </w:numPr>
        <w:spacing w:after="0" w:line="240" w:lineRule="auto"/>
        <w:contextualSpacing/>
        <w:rPr>
          <w:rFonts w:ascii="Arial" w:hAnsi="Arial" w:cs="Arial"/>
          <w:color w:val="000000" w:themeColor="text1"/>
          <w:sz w:val="24"/>
          <w:szCs w:val="24"/>
        </w:rPr>
      </w:pPr>
      <w:r w:rsidRPr="007C0F87">
        <w:rPr>
          <w:rFonts w:ascii="Arial" w:hAnsi="Arial" w:cs="Arial"/>
          <w:color w:val="000000" w:themeColor="text1"/>
          <w:sz w:val="24"/>
          <w:szCs w:val="24"/>
        </w:rPr>
        <w:lastRenderedPageBreak/>
        <w:t xml:space="preserve">If the worker </w:t>
      </w:r>
      <w:r w:rsidR="00D81B8B">
        <w:rPr>
          <w:rFonts w:ascii="Arial" w:hAnsi="Arial" w:cs="Arial"/>
          <w:color w:val="000000" w:themeColor="text1"/>
          <w:sz w:val="24"/>
          <w:szCs w:val="24"/>
        </w:rPr>
        <w:t>is not breathing,</w:t>
      </w:r>
      <w:r w:rsidR="00CF2C9D">
        <w:rPr>
          <w:rFonts w:ascii="Arial" w:hAnsi="Arial" w:cs="Arial"/>
          <w:color w:val="000000" w:themeColor="text1"/>
          <w:sz w:val="24"/>
          <w:szCs w:val="24"/>
        </w:rPr>
        <w:t xml:space="preserve"> </w:t>
      </w:r>
      <w:r w:rsidR="00CF2C9D" w:rsidRPr="00CF2C9D">
        <w:rPr>
          <w:rFonts w:ascii="Arial" w:hAnsi="Arial" w:cs="Arial"/>
          <w:b/>
          <w:bCs/>
          <w:color w:val="000000" w:themeColor="text1"/>
          <w:sz w:val="24"/>
          <w:szCs w:val="24"/>
        </w:rPr>
        <w:t>call 9-1-1</w:t>
      </w:r>
      <w:r w:rsidR="00CF2C9D">
        <w:rPr>
          <w:rFonts w:ascii="Arial" w:hAnsi="Arial" w:cs="Arial"/>
          <w:color w:val="000000" w:themeColor="text1"/>
          <w:sz w:val="24"/>
          <w:szCs w:val="24"/>
        </w:rPr>
        <w:t xml:space="preserve"> and</w:t>
      </w:r>
      <w:r w:rsidR="00D81B8B">
        <w:rPr>
          <w:rFonts w:ascii="Arial" w:hAnsi="Arial" w:cs="Arial"/>
          <w:color w:val="000000" w:themeColor="text1"/>
          <w:sz w:val="24"/>
          <w:szCs w:val="24"/>
        </w:rPr>
        <w:t xml:space="preserve"> </w:t>
      </w:r>
      <w:r w:rsidRPr="007C0F87">
        <w:rPr>
          <w:rFonts w:ascii="Arial" w:hAnsi="Arial" w:cs="Arial"/>
          <w:color w:val="000000" w:themeColor="text1"/>
          <w:sz w:val="24"/>
          <w:szCs w:val="24"/>
        </w:rPr>
        <w:t xml:space="preserve">begin cardiopulmonary resuscitation (CPR).  </w:t>
      </w:r>
    </w:p>
    <w:p w14:paraId="3B3D12E4" w14:textId="77777777" w:rsidR="00427494" w:rsidRPr="007C0F87" w:rsidRDefault="00427494" w:rsidP="00CE3F2B">
      <w:pPr>
        <w:spacing w:after="0" w:line="240" w:lineRule="auto"/>
        <w:rPr>
          <w:rFonts w:ascii="Arial" w:hAnsi="Arial" w:cs="Arial"/>
          <w:color w:val="000000" w:themeColor="text1"/>
          <w:sz w:val="24"/>
          <w:szCs w:val="24"/>
        </w:rPr>
      </w:pPr>
    </w:p>
    <w:p w14:paraId="7C0793B0" w14:textId="77777777" w:rsidR="00F4575F" w:rsidRPr="007C0F87" w:rsidRDefault="00F4575F" w:rsidP="00F4575F">
      <w:pPr>
        <w:spacing w:after="0" w:line="240" w:lineRule="auto"/>
        <w:rPr>
          <w:rFonts w:ascii="Arial" w:hAnsi="Arial" w:cs="Arial"/>
          <w:b/>
          <w:bCs/>
          <w:color w:val="000000" w:themeColor="text1"/>
          <w:sz w:val="24"/>
          <w:szCs w:val="24"/>
        </w:rPr>
      </w:pPr>
      <w:r w:rsidRPr="007C0F87">
        <w:rPr>
          <w:rFonts w:ascii="Arial" w:hAnsi="Arial" w:cs="Arial"/>
          <w:b/>
          <w:bCs/>
          <w:color w:val="000000" w:themeColor="text1"/>
          <w:sz w:val="24"/>
          <w:szCs w:val="24"/>
        </w:rPr>
        <w:t>Annual review</w:t>
      </w:r>
    </w:p>
    <w:p w14:paraId="49B9C232" w14:textId="77777777" w:rsidR="00427494" w:rsidRPr="004B47CB" w:rsidRDefault="00427494" w:rsidP="00F4575F">
      <w:pPr>
        <w:spacing w:after="0" w:line="240" w:lineRule="auto"/>
        <w:rPr>
          <w:rFonts w:ascii="Arial" w:hAnsi="Arial" w:cs="Arial"/>
          <w:color w:val="000000" w:themeColor="text1"/>
          <w:sz w:val="24"/>
          <w:szCs w:val="24"/>
        </w:rPr>
      </w:pPr>
    </w:p>
    <w:p w14:paraId="765BCA5B" w14:textId="77777777" w:rsidR="00F4575F" w:rsidRPr="007C0F87" w:rsidRDefault="00F4575F" w:rsidP="004B47CB">
      <w:pPr>
        <w:spacing w:after="0" w:line="240" w:lineRule="auto"/>
        <w:rPr>
          <w:rFonts w:ascii="Arial" w:hAnsi="Arial" w:cs="Arial"/>
          <w:color w:val="000000" w:themeColor="text1"/>
          <w:sz w:val="24"/>
          <w:szCs w:val="24"/>
        </w:rPr>
      </w:pPr>
      <w:r w:rsidRPr="007C0F87">
        <w:rPr>
          <w:rFonts w:ascii="Arial" w:hAnsi="Arial" w:cs="Arial"/>
          <w:color w:val="000000" w:themeColor="text1"/>
          <w:sz w:val="24"/>
          <w:szCs w:val="24"/>
        </w:rPr>
        <w:t>This exposure control plan</w:t>
      </w:r>
      <w:r w:rsidRPr="007C0F87" w:rsidDel="00F641C7">
        <w:rPr>
          <w:rFonts w:ascii="Arial" w:hAnsi="Arial" w:cs="Arial"/>
          <w:color w:val="000000" w:themeColor="text1"/>
          <w:sz w:val="24"/>
          <w:szCs w:val="24"/>
        </w:rPr>
        <w:t xml:space="preserve"> </w:t>
      </w:r>
      <w:r w:rsidRPr="007C0F87">
        <w:rPr>
          <w:rFonts w:ascii="Arial" w:hAnsi="Arial" w:cs="Arial"/>
          <w:color w:val="000000" w:themeColor="text1"/>
          <w:sz w:val="24"/>
          <w:szCs w:val="24"/>
        </w:rPr>
        <w:t>will be reviewed at least annually and updated as necessary by the employer, in consultation with the workplace joint health and safety committee or the worker health and safety representative.</w:t>
      </w:r>
    </w:p>
    <w:p w14:paraId="0B00E02D" w14:textId="56320D91" w:rsidR="00B5594D" w:rsidRDefault="00B5594D" w:rsidP="00321772">
      <w:pPr>
        <w:spacing w:after="0" w:line="240" w:lineRule="auto"/>
        <w:rPr>
          <w:rFonts w:ascii="Arial" w:hAnsi="Arial" w:cs="Arial"/>
          <w:sz w:val="24"/>
          <w:szCs w:val="24"/>
        </w:rPr>
      </w:pPr>
    </w:p>
    <w:p w14:paraId="5EA7AA45" w14:textId="613C02F0" w:rsidR="007349AC" w:rsidRDefault="007349AC">
      <w:pPr>
        <w:spacing w:after="0" w:line="240" w:lineRule="auto"/>
        <w:rPr>
          <w:rFonts w:ascii="Arial" w:hAnsi="Arial" w:cs="Arial"/>
          <w:sz w:val="24"/>
          <w:szCs w:val="24"/>
        </w:rPr>
      </w:pPr>
      <w:r>
        <w:rPr>
          <w:rFonts w:ascii="Arial" w:hAnsi="Arial" w:cs="Arial"/>
          <w:sz w:val="24"/>
          <w:szCs w:val="24"/>
        </w:rPr>
        <w:br w:type="page"/>
      </w:r>
    </w:p>
    <w:p w14:paraId="69214585" w14:textId="05BB594E" w:rsidR="007349AC" w:rsidRPr="00EE5902" w:rsidRDefault="007349AC" w:rsidP="007349AC">
      <w:pPr>
        <w:spacing w:after="0" w:line="240" w:lineRule="auto"/>
        <w:ind w:right="-720"/>
        <w:rPr>
          <w:rFonts w:ascii="Arial" w:hAnsi="Arial" w:cs="Arial"/>
          <w:b/>
          <w:color w:val="000000" w:themeColor="text1"/>
          <w:sz w:val="32"/>
          <w:szCs w:val="32"/>
        </w:rPr>
      </w:pPr>
      <w:r>
        <w:rPr>
          <w:rFonts w:ascii="Arial" w:hAnsi="Arial" w:cs="Arial"/>
          <w:b/>
          <w:color w:val="000000" w:themeColor="text1"/>
          <w:sz w:val="32"/>
          <w:szCs w:val="32"/>
        </w:rPr>
        <w:lastRenderedPageBreak/>
        <w:t>Appendix: Safe Work Procedures</w:t>
      </w:r>
      <w:r w:rsidR="00990158">
        <w:rPr>
          <w:rFonts w:ascii="Arial" w:hAnsi="Arial" w:cs="Arial"/>
          <w:b/>
          <w:color w:val="000000" w:themeColor="text1"/>
          <w:sz w:val="32"/>
          <w:szCs w:val="32"/>
        </w:rPr>
        <w:t xml:space="preserve"> Templates</w:t>
      </w:r>
    </w:p>
    <w:p w14:paraId="5649A447" w14:textId="0187A22D" w:rsidR="007349AC" w:rsidRDefault="007349AC" w:rsidP="007349AC">
      <w:pPr>
        <w:spacing w:after="0" w:line="240" w:lineRule="auto"/>
        <w:rPr>
          <w:rFonts w:ascii="Arial" w:hAnsi="Arial" w:cs="Arial"/>
          <w:sz w:val="24"/>
          <w:szCs w:val="24"/>
        </w:rPr>
      </w:pPr>
    </w:p>
    <w:p w14:paraId="4B653844" w14:textId="77777777" w:rsidR="007349AC" w:rsidRDefault="007349AC" w:rsidP="007349AC">
      <w:pPr>
        <w:spacing w:after="0" w:line="240" w:lineRule="auto"/>
        <w:rPr>
          <w:rFonts w:ascii="Arial" w:hAnsi="Arial" w:cs="Arial"/>
          <w:sz w:val="24"/>
          <w:szCs w:val="24"/>
        </w:rPr>
      </w:pPr>
    </w:p>
    <w:p w14:paraId="5C0DE85B" w14:textId="1CEA0D9B" w:rsidR="007349AC" w:rsidRPr="007349AC" w:rsidRDefault="007349AC" w:rsidP="007349AC">
      <w:pPr>
        <w:spacing w:after="0" w:line="240" w:lineRule="auto"/>
        <w:rPr>
          <w:rFonts w:ascii="Arial" w:hAnsi="Arial" w:cs="Arial"/>
          <w:b/>
          <w:bCs/>
          <w:sz w:val="24"/>
          <w:szCs w:val="24"/>
        </w:rPr>
      </w:pPr>
      <w:r w:rsidRPr="007349AC">
        <w:rPr>
          <w:rFonts w:ascii="Arial" w:hAnsi="Arial" w:cs="Arial"/>
          <w:b/>
          <w:bCs/>
          <w:sz w:val="24"/>
          <w:szCs w:val="24"/>
        </w:rPr>
        <w:t>Ventilation control</w:t>
      </w:r>
      <w:r w:rsidR="00990158">
        <w:rPr>
          <w:rFonts w:ascii="Arial" w:hAnsi="Arial" w:cs="Arial"/>
          <w:b/>
          <w:bCs/>
          <w:sz w:val="24"/>
          <w:szCs w:val="24"/>
        </w:rPr>
        <w:t xml:space="preserve"> – how this is controlled at the specific site</w:t>
      </w:r>
    </w:p>
    <w:p w14:paraId="2BA6E1A1" w14:textId="4AD6BC1F" w:rsidR="007349AC" w:rsidRDefault="007349AC" w:rsidP="007349AC">
      <w:pPr>
        <w:spacing w:after="0" w:line="240" w:lineRule="auto"/>
        <w:rPr>
          <w:rFonts w:ascii="Arial" w:hAnsi="Arial" w:cs="Arial"/>
          <w:sz w:val="24"/>
          <w:szCs w:val="24"/>
        </w:rPr>
      </w:pPr>
    </w:p>
    <w:p w14:paraId="2AFBDE22" w14:textId="77777777" w:rsidR="007349AC" w:rsidRDefault="007349AC" w:rsidP="007349AC">
      <w:pPr>
        <w:spacing w:after="0" w:line="240" w:lineRule="auto"/>
        <w:rPr>
          <w:rFonts w:ascii="Arial" w:hAnsi="Arial" w:cs="Arial"/>
          <w:sz w:val="24"/>
          <w:szCs w:val="24"/>
        </w:rPr>
      </w:pPr>
    </w:p>
    <w:p w14:paraId="4C9A10C4" w14:textId="54F264F6" w:rsidR="007349AC" w:rsidRPr="007349AC" w:rsidRDefault="007349AC" w:rsidP="007349AC">
      <w:pPr>
        <w:spacing w:after="0" w:line="240" w:lineRule="auto"/>
        <w:rPr>
          <w:rFonts w:ascii="Arial" w:hAnsi="Arial" w:cs="Arial"/>
          <w:b/>
          <w:bCs/>
          <w:sz w:val="24"/>
          <w:szCs w:val="24"/>
        </w:rPr>
      </w:pPr>
      <w:r w:rsidRPr="007349AC">
        <w:rPr>
          <w:rFonts w:ascii="Arial" w:hAnsi="Arial" w:cs="Arial"/>
          <w:b/>
          <w:bCs/>
          <w:sz w:val="24"/>
          <w:szCs w:val="24"/>
        </w:rPr>
        <w:t>Safe operation of equipment</w:t>
      </w:r>
      <w:r w:rsidR="00990158">
        <w:rPr>
          <w:rFonts w:ascii="Arial" w:hAnsi="Arial" w:cs="Arial"/>
          <w:b/>
          <w:bCs/>
          <w:sz w:val="24"/>
          <w:szCs w:val="24"/>
        </w:rPr>
        <w:t xml:space="preserve"> – how utilizing pressure washer, how refueling, </w:t>
      </w:r>
      <w:proofErr w:type="spellStart"/>
      <w:r w:rsidR="00990158">
        <w:rPr>
          <w:rFonts w:ascii="Arial" w:hAnsi="Arial" w:cs="Arial"/>
          <w:b/>
          <w:bCs/>
          <w:sz w:val="24"/>
          <w:szCs w:val="24"/>
        </w:rPr>
        <w:t>etc</w:t>
      </w:r>
      <w:proofErr w:type="spellEnd"/>
    </w:p>
    <w:p w14:paraId="34A79D14" w14:textId="1D41D0B9" w:rsidR="007349AC" w:rsidRDefault="007349AC" w:rsidP="007349AC">
      <w:pPr>
        <w:spacing w:after="0" w:line="240" w:lineRule="auto"/>
        <w:rPr>
          <w:rFonts w:ascii="Arial" w:hAnsi="Arial" w:cs="Arial"/>
          <w:sz w:val="24"/>
          <w:szCs w:val="24"/>
        </w:rPr>
      </w:pPr>
    </w:p>
    <w:p w14:paraId="00F1157D" w14:textId="3BD20C71" w:rsidR="007349AC" w:rsidRDefault="007349AC" w:rsidP="007349AC">
      <w:pPr>
        <w:spacing w:after="0" w:line="240" w:lineRule="auto"/>
        <w:rPr>
          <w:rFonts w:ascii="Arial" w:hAnsi="Arial" w:cs="Arial"/>
          <w:sz w:val="24"/>
          <w:szCs w:val="24"/>
        </w:rPr>
      </w:pPr>
    </w:p>
    <w:p w14:paraId="04340F17" w14:textId="79686946" w:rsidR="007349AC" w:rsidRPr="007349AC" w:rsidRDefault="007349AC" w:rsidP="007349AC">
      <w:pPr>
        <w:spacing w:after="0" w:line="240" w:lineRule="auto"/>
        <w:rPr>
          <w:rFonts w:ascii="Arial" w:hAnsi="Arial" w:cs="Arial"/>
          <w:b/>
          <w:bCs/>
          <w:sz w:val="24"/>
          <w:szCs w:val="24"/>
        </w:rPr>
      </w:pPr>
      <w:r w:rsidRPr="007349AC">
        <w:rPr>
          <w:rFonts w:ascii="Arial" w:hAnsi="Arial" w:cs="Arial"/>
          <w:b/>
          <w:bCs/>
          <w:sz w:val="24"/>
          <w:szCs w:val="24"/>
        </w:rPr>
        <w:t>Monitoring CO levels</w:t>
      </w:r>
      <w:r w:rsidR="00990158">
        <w:rPr>
          <w:rFonts w:ascii="Arial" w:hAnsi="Arial" w:cs="Arial"/>
          <w:b/>
          <w:bCs/>
          <w:sz w:val="24"/>
          <w:szCs w:val="24"/>
        </w:rPr>
        <w:t xml:space="preserve"> – how employer intends to monitor depends on the manufacturer’s instructions for the model selected for use. --- also include the number and location of monitors (teams vs individuals), record keeping</w:t>
      </w:r>
    </w:p>
    <w:p w14:paraId="0635940C" w14:textId="507D51B2" w:rsidR="007349AC" w:rsidRDefault="007349AC" w:rsidP="007349AC">
      <w:pPr>
        <w:spacing w:after="0" w:line="240" w:lineRule="auto"/>
        <w:rPr>
          <w:rFonts w:ascii="Arial" w:hAnsi="Arial" w:cs="Arial"/>
          <w:sz w:val="24"/>
          <w:szCs w:val="24"/>
        </w:rPr>
      </w:pPr>
    </w:p>
    <w:p w14:paraId="53410C74" w14:textId="77777777" w:rsidR="007349AC" w:rsidRPr="007C0F87" w:rsidRDefault="007349AC" w:rsidP="007349AC">
      <w:pPr>
        <w:spacing w:after="0" w:line="240" w:lineRule="auto"/>
        <w:rPr>
          <w:rFonts w:ascii="Arial" w:hAnsi="Arial" w:cs="Arial"/>
          <w:sz w:val="24"/>
          <w:szCs w:val="24"/>
        </w:rPr>
      </w:pPr>
    </w:p>
    <w:sectPr w:rsidR="007349AC" w:rsidRPr="007C0F87" w:rsidSect="007B4DB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D7EE" w14:textId="77777777" w:rsidR="004C6E17" w:rsidRDefault="004C6E17" w:rsidP="000342B1">
      <w:pPr>
        <w:spacing w:after="0" w:line="240" w:lineRule="auto"/>
      </w:pPr>
      <w:r>
        <w:separator/>
      </w:r>
    </w:p>
  </w:endnote>
  <w:endnote w:type="continuationSeparator" w:id="0">
    <w:p w14:paraId="7BF3B2D1" w14:textId="77777777" w:rsidR="004C6E17" w:rsidRDefault="004C6E17" w:rsidP="0003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265414"/>
      <w:docPartObj>
        <w:docPartGallery w:val="Page Numbers (Bottom of Page)"/>
        <w:docPartUnique/>
      </w:docPartObj>
    </w:sdtPr>
    <w:sdtEndPr>
      <w:rPr>
        <w:rStyle w:val="PageNumber"/>
      </w:rPr>
    </w:sdtEndPr>
    <w:sdtContent>
      <w:p w14:paraId="580283AF" w14:textId="77777777" w:rsidR="00127C27" w:rsidRDefault="00127C27" w:rsidP="00B55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2A8C3" w14:textId="77777777" w:rsidR="00127C27" w:rsidRDefault="00127C27" w:rsidP="00151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4472596"/>
      <w:docPartObj>
        <w:docPartGallery w:val="Page Numbers (Bottom of Page)"/>
        <w:docPartUnique/>
      </w:docPartObj>
    </w:sdtPr>
    <w:sdtEndPr>
      <w:rPr>
        <w:rStyle w:val="PageNumber"/>
      </w:rPr>
    </w:sdtEndPr>
    <w:sdtContent>
      <w:p w14:paraId="3C458282" w14:textId="10632E28" w:rsidR="00127C27" w:rsidRDefault="00127C27" w:rsidP="00B55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C7B49" w14:textId="77777777" w:rsidR="00127C27" w:rsidRDefault="00127C27" w:rsidP="00151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9F64" w14:textId="77777777" w:rsidR="004C6E17" w:rsidRDefault="004C6E17" w:rsidP="000342B1">
      <w:pPr>
        <w:spacing w:after="0" w:line="240" w:lineRule="auto"/>
      </w:pPr>
      <w:r>
        <w:separator/>
      </w:r>
    </w:p>
  </w:footnote>
  <w:footnote w:type="continuationSeparator" w:id="0">
    <w:p w14:paraId="1328D428" w14:textId="77777777" w:rsidR="004C6E17" w:rsidRDefault="004C6E17" w:rsidP="00034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6E0F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D5D54"/>
    <w:multiLevelType w:val="hybridMultilevel"/>
    <w:tmpl w:val="331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3CC0"/>
    <w:multiLevelType w:val="hybridMultilevel"/>
    <w:tmpl w:val="9940D4C6"/>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244C9E"/>
    <w:multiLevelType w:val="hybridMultilevel"/>
    <w:tmpl w:val="1BDE9E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F31243"/>
    <w:multiLevelType w:val="hybridMultilevel"/>
    <w:tmpl w:val="6BF05E1C"/>
    <w:lvl w:ilvl="0" w:tplc="A0D0EF48">
      <w:start w:val="1"/>
      <w:numFmt w:val="bullet"/>
      <w:lvlText w:val="o"/>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5E5C"/>
    <w:multiLevelType w:val="hybridMultilevel"/>
    <w:tmpl w:val="73E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16F05"/>
    <w:multiLevelType w:val="hybridMultilevel"/>
    <w:tmpl w:val="C4603A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B56F75"/>
    <w:multiLevelType w:val="hybridMultilevel"/>
    <w:tmpl w:val="56708AEE"/>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757A1C"/>
    <w:multiLevelType w:val="hybridMultilevel"/>
    <w:tmpl w:val="91FAB0AE"/>
    <w:lvl w:ilvl="0" w:tplc="0409000F">
      <w:start w:val="1"/>
      <w:numFmt w:val="decimal"/>
      <w:lvlText w:val="%1."/>
      <w:lvlJc w:val="left"/>
      <w:pPr>
        <w:ind w:left="678" w:hanging="360"/>
      </w:pPr>
      <w:rPr>
        <w:rFonts w:hint="default"/>
        <w:sz w:val="22"/>
        <w:szCs w:val="22"/>
      </w:rPr>
    </w:lvl>
    <w:lvl w:ilvl="1" w:tplc="04090003" w:tentative="1">
      <w:start w:val="1"/>
      <w:numFmt w:val="bullet"/>
      <w:lvlText w:val="o"/>
      <w:lvlJc w:val="left"/>
      <w:pPr>
        <w:tabs>
          <w:tab w:val="num" w:pos="1038"/>
        </w:tabs>
        <w:ind w:left="1038" w:hanging="360"/>
      </w:pPr>
      <w:rPr>
        <w:rFonts w:ascii="Courier New" w:hAnsi="Courier New" w:cs="Wingdings" w:hint="default"/>
      </w:rPr>
    </w:lvl>
    <w:lvl w:ilvl="2" w:tplc="04090005" w:tentative="1">
      <w:start w:val="1"/>
      <w:numFmt w:val="bullet"/>
      <w:lvlText w:val=""/>
      <w:lvlJc w:val="left"/>
      <w:pPr>
        <w:tabs>
          <w:tab w:val="num" w:pos="1758"/>
        </w:tabs>
        <w:ind w:left="1758" w:hanging="360"/>
      </w:pPr>
      <w:rPr>
        <w:rFonts w:ascii="Wingdings" w:hAnsi="Wingdings" w:hint="default"/>
      </w:rPr>
    </w:lvl>
    <w:lvl w:ilvl="3" w:tplc="04090001" w:tentative="1">
      <w:start w:val="1"/>
      <w:numFmt w:val="bullet"/>
      <w:lvlText w:val=""/>
      <w:lvlJc w:val="left"/>
      <w:pPr>
        <w:tabs>
          <w:tab w:val="num" w:pos="2478"/>
        </w:tabs>
        <w:ind w:left="2478" w:hanging="360"/>
      </w:pPr>
      <w:rPr>
        <w:rFonts w:ascii="Symbol" w:hAnsi="Symbol" w:hint="default"/>
      </w:rPr>
    </w:lvl>
    <w:lvl w:ilvl="4" w:tplc="04090003" w:tentative="1">
      <w:start w:val="1"/>
      <w:numFmt w:val="bullet"/>
      <w:lvlText w:val="o"/>
      <w:lvlJc w:val="left"/>
      <w:pPr>
        <w:tabs>
          <w:tab w:val="num" w:pos="3198"/>
        </w:tabs>
        <w:ind w:left="3198" w:hanging="360"/>
      </w:pPr>
      <w:rPr>
        <w:rFonts w:ascii="Courier New" w:hAnsi="Courier New" w:cs="Wingdings" w:hint="default"/>
      </w:rPr>
    </w:lvl>
    <w:lvl w:ilvl="5" w:tplc="04090005" w:tentative="1">
      <w:start w:val="1"/>
      <w:numFmt w:val="bullet"/>
      <w:lvlText w:val=""/>
      <w:lvlJc w:val="left"/>
      <w:pPr>
        <w:tabs>
          <w:tab w:val="num" w:pos="3918"/>
        </w:tabs>
        <w:ind w:left="3918" w:hanging="360"/>
      </w:pPr>
      <w:rPr>
        <w:rFonts w:ascii="Wingdings" w:hAnsi="Wingdings" w:hint="default"/>
      </w:rPr>
    </w:lvl>
    <w:lvl w:ilvl="6" w:tplc="04090001" w:tentative="1">
      <w:start w:val="1"/>
      <w:numFmt w:val="bullet"/>
      <w:lvlText w:val=""/>
      <w:lvlJc w:val="left"/>
      <w:pPr>
        <w:tabs>
          <w:tab w:val="num" w:pos="4638"/>
        </w:tabs>
        <w:ind w:left="4638" w:hanging="360"/>
      </w:pPr>
      <w:rPr>
        <w:rFonts w:ascii="Symbol" w:hAnsi="Symbol" w:hint="default"/>
      </w:rPr>
    </w:lvl>
    <w:lvl w:ilvl="7" w:tplc="04090003" w:tentative="1">
      <w:start w:val="1"/>
      <w:numFmt w:val="bullet"/>
      <w:lvlText w:val="o"/>
      <w:lvlJc w:val="left"/>
      <w:pPr>
        <w:tabs>
          <w:tab w:val="num" w:pos="5358"/>
        </w:tabs>
        <w:ind w:left="5358" w:hanging="360"/>
      </w:pPr>
      <w:rPr>
        <w:rFonts w:ascii="Courier New" w:hAnsi="Courier New" w:cs="Wingdings" w:hint="default"/>
      </w:rPr>
    </w:lvl>
    <w:lvl w:ilvl="8" w:tplc="04090005" w:tentative="1">
      <w:start w:val="1"/>
      <w:numFmt w:val="bullet"/>
      <w:lvlText w:val=""/>
      <w:lvlJc w:val="left"/>
      <w:pPr>
        <w:tabs>
          <w:tab w:val="num" w:pos="6078"/>
        </w:tabs>
        <w:ind w:left="6078" w:hanging="360"/>
      </w:pPr>
      <w:rPr>
        <w:rFonts w:ascii="Wingdings" w:hAnsi="Wingdings" w:hint="default"/>
      </w:rPr>
    </w:lvl>
  </w:abstractNum>
  <w:abstractNum w:abstractNumId="9" w15:restartNumberingAfterBreak="0">
    <w:nsid w:val="1B566B5A"/>
    <w:multiLevelType w:val="hybridMultilevel"/>
    <w:tmpl w:val="56D4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AA556A"/>
    <w:multiLevelType w:val="hybridMultilevel"/>
    <w:tmpl w:val="299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81731"/>
    <w:multiLevelType w:val="hybridMultilevel"/>
    <w:tmpl w:val="BA9454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77C0D1F"/>
    <w:multiLevelType w:val="hybridMultilevel"/>
    <w:tmpl w:val="2F1CB7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FD5B9C"/>
    <w:multiLevelType w:val="hybridMultilevel"/>
    <w:tmpl w:val="7D848D6A"/>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EBA599A"/>
    <w:multiLevelType w:val="hybridMultilevel"/>
    <w:tmpl w:val="95F66D10"/>
    <w:lvl w:ilvl="0" w:tplc="AEE402EC">
      <w:start w:val="1"/>
      <w:numFmt w:val="bullet"/>
      <w:pStyle w:val="csbullet1"/>
      <w:lvlText w:val=""/>
      <w:lvlJc w:val="left"/>
      <w:pPr>
        <w:tabs>
          <w:tab w:val="num" w:pos="1080"/>
        </w:tabs>
        <w:ind w:left="1080" w:hanging="360"/>
      </w:pPr>
      <w:rPr>
        <w:rFonts w:ascii="Wingdings" w:hAnsi="Wingdings" w:cs="Wingdings" w:hint="default"/>
      </w:rPr>
    </w:lvl>
    <w:lvl w:ilvl="1" w:tplc="B738920E">
      <w:start w:val="1"/>
      <w:numFmt w:val="lowerLetter"/>
      <w:pStyle w:val="csbulletletter"/>
      <w:lvlText w:val="%2."/>
      <w:lvlJc w:val="left"/>
      <w:pPr>
        <w:tabs>
          <w:tab w:val="num" w:pos="1170"/>
        </w:tabs>
        <w:ind w:left="1170" w:hanging="360"/>
      </w:pPr>
      <w:rPr>
        <w:rFonts w:hint="default"/>
      </w:rPr>
    </w:lvl>
    <w:lvl w:ilvl="2" w:tplc="0AA0088A">
      <w:start w:val="1"/>
      <w:numFmt w:val="bullet"/>
      <w:pStyle w:val="csbullet2"/>
      <w:lvlText w:val=""/>
      <w:lvlJc w:val="left"/>
      <w:pPr>
        <w:tabs>
          <w:tab w:val="num" w:pos="2610"/>
        </w:tabs>
        <w:ind w:left="2610" w:hanging="360"/>
      </w:pPr>
      <w:rPr>
        <w:rFonts w:ascii="Wingdings" w:hAnsi="Wingdings" w:cs="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Wingdings" w:hint="default"/>
      </w:rPr>
    </w:lvl>
    <w:lvl w:ilvl="5" w:tplc="04090005">
      <w:start w:val="1"/>
      <w:numFmt w:val="bullet"/>
      <w:lvlText w:val=""/>
      <w:lvlJc w:val="left"/>
      <w:pPr>
        <w:tabs>
          <w:tab w:val="num" w:pos="4770"/>
        </w:tabs>
        <w:ind w:left="4770" w:hanging="360"/>
      </w:pPr>
      <w:rPr>
        <w:rFonts w:ascii="Wingdings" w:hAnsi="Wingdings" w:cs="Wingdings" w:hint="default"/>
      </w:rPr>
    </w:lvl>
    <w:lvl w:ilvl="6" w:tplc="04090001">
      <w:start w:val="1"/>
      <w:numFmt w:val="bullet"/>
      <w:lvlText w:val=""/>
      <w:lvlJc w:val="left"/>
      <w:pPr>
        <w:tabs>
          <w:tab w:val="num" w:pos="5490"/>
        </w:tabs>
        <w:ind w:left="5490" w:hanging="360"/>
      </w:pPr>
      <w:rPr>
        <w:rFonts w:ascii="Symbol" w:hAnsi="Symbol" w:cs="Wingdings" w:hint="default"/>
      </w:rPr>
    </w:lvl>
    <w:lvl w:ilvl="7" w:tplc="04090003">
      <w:start w:val="1"/>
      <w:numFmt w:val="bullet"/>
      <w:lvlText w:val="o"/>
      <w:lvlJc w:val="left"/>
      <w:pPr>
        <w:tabs>
          <w:tab w:val="num" w:pos="6210"/>
        </w:tabs>
        <w:ind w:left="6210" w:hanging="360"/>
      </w:pPr>
      <w:rPr>
        <w:rFonts w:ascii="Courier New" w:hAnsi="Courier New" w:cs="Wingdings" w:hint="default"/>
      </w:rPr>
    </w:lvl>
    <w:lvl w:ilvl="8" w:tplc="04090005">
      <w:start w:val="1"/>
      <w:numFmt w:val="bullet"/>
      <w:lvlText w:val=""/>
      <w:lvlJc w:val="left"/>
      <w:pPr>
        <w:tabs>
          <w:tab w:val="num" w:pos="6930"/>
        </w:tabs>
        <w:ind w:left="6930" w:hanging="360"/>
      </w:pPr>
      <w:rPr>
        <w:rFonts w:ascii="Wingdings" w:hAnsi="Wingdings" w:cs="Wingdings" w:hint="default"/>
      </w:rPr>
    </w:lvl>
  </w:abstractNum>
  <w:abstractNum w:abstractNumId="15" w15:restartNumberingAfterBreak="0">
    <w:nsid w:val="30B727F4"/>
    <w:multiLevelType w:val="hybridMultilevel"/>
    <w:tmpl w:val="0AA47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E1EA6"/>
    <w:multiLevelType w:val="hybridMultilevel"/>
    <w:tmpl w:val="078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75E7"/>
    <w:multiLevelType w:val="hybridMultilevel"/>
    <w:tmpl w:val="D25A6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F2DFD"/>
    <w:multiLevelType w:val="hybridMultilevel"/>
    <w:tmpl w:val="E30CE7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61C03"/>
    <w:multiLevelType w:val="hybridMultilevel"/>
    <w:tmpl w:val="ABAA17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8D4D4B"/>
    <w:multiLevelType w:val="hybridMultilevel"/>
    <w:tmpl w:val="F9806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E91655"/>
    <w:multiLevelType w:val="hybridMultilevel"/>
    <w:tmpl w:val="F87A2566"/>
    <w:lvl w:ilvl="0" w:tplc="04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7E154BC"/>
    <w:multiLevelType w:val="hybridMultilevel"/>
    <w:tmpl w:val="3E1ACFB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8B16B7"/>
    <w:multiLevelType w:val="hybridMultilevel"/>
    <w:tmpl w:val="5BA41D46"/>
    <w:lvl w:ilvl="0" w:tplc="04090003">
      <w:start w:val="1"/>
      <w:numFmt w:val="bullet"/>
      <w:lvlText w:val="o"/>
      <w:lvlJc w:val="left"/>
      <w:pPr>
        <w:ind w:left="216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4A746D"/>
    <w:multiLevelType w:val="hybridMultilevel"/>
    <w:tmpl w:val="7ED2E602"/>
    <w:lvl w:ilvl="0" w:tplc="F80205C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D992AAC"/>
    <w:multiLevelType w:val="hybridMultilevel"/>
    <w:tmpl w:val="9B4EA1B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217BA"/>
    <w:multiLevelType w:val="hybridMultilevel"/>
    <w:tmpl w:val="CD0C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37B1F"/>
    <w:multiLevelType w:val="hybridMultilevel"/>
    <w:tmpl w:val="3A88D620"/>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B53293"/>
    <w:multiLevelType w:val="hybridMultilevel"/>
    <w:tmpl w:val="BF303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356168"/>
    <w:multiLevelType w:val="hybridMultilevel"/>
    <w:tmpl w:val="2A48868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70DD7"/>
    <w:multiLevelType w:val="hybridMultilevel"/>
    <w:tmpl w:val="BBEE23E8"/>
    <w:lvl w:ilvl="0" w:tplc="F80205C0">
      <w:start w:val="1"/>
      <w:numFmt w:val="bullet"/>
      <w:lvlText w:val=""/>
      <w:lvlJc w:val="left"/>
      <w:pPr>
        <w:tabs>
          <w:tab w:val="num" w:pos="1080"/>
        </w:tabs>
        <w:ind w:left="1080" w:hanging="360"/>
      </w:pPr>
      <w:rPr>
        <w:rFonts w:ascii="Symbol" w:hAnsi="Symbol" w:hint="default"/>
        <w:sz w:val="22"/>
        <w:szCs w:val="22"/>
      </w:rPr>
    </w:lvl>
    <w:lvl w:ilvl="1" w:tplc="A0D0EF48">
      <w:start w:val="1"/>
      <w:numFmt w:val="bullet"/>
      <w:lvlText w:val="o"/>
      <w:lvlJc w:val="left"/>
      <w:pPr>
        <w:tabs>
          <w:tab w:val="num" w:pos="1440"/>
        </w:tabs>
        <w:ind w:left="1440" w:hanging="360"/>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7F2823"/>
    <w:multiLevelType w:val="hybridMultilevel"/>
    <w:tmpl w:val="1F881266"/>
    <w:lvl w:ilvl="0" w:tplc="04090003">
      <w:start w:val="1"/>
      <w:numFmt w:val="bullet"/>
      <w:lvlText w:val="o"/>
      <w:lvlJc w:val="left"/>
      <w:pPr>
        <w:ind w:left="360" w:hanging="360"/>
      </w:pPr>
      <w:rPr>
        <w:rFonts w:ascii="Courier New" w:hAnsi="Courier New" w:cs="Courier New" w:hint="default"/>
        <w:sz w:val="22"/>
      </w:rPr>
    </w:lvl>
    <w:lvl w:ilvl="1" w:tplc="A0D0EF48">
      <w:start w:val="1"/>
      <w:numFmt w:val="bullet"/>
      <w:lvlText w:val="o"/>
      <w:lvlJc w:val="left"/>
      <w:pPr>
        <w:tabs>
          <w:tab w:val="num" w:pos="720"/>
        </w:tabs>
        <w:ind w:left="720" w:hanging="360"/>
      </w:pPr>
      <w:rPr>
        <w:rFonts w:ascii="Courier New" w:hAnsi="Courier New" w:hint="default"/>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EF672F"/>
    <w:multiLevelType w:val="hybridMultilevel"/>
    <w:tmpl w:val="8F484E12"/>
    <w:lvl w:ilvl="0" w:tplc="F80205C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EE04C56"/>
    <w:multiLevelType w:val="hybridMultilevel"/>
    <w:tmpl w:val="A2ECB4F8"/>
    <w:lvl w:ilvl="0" w:tplc="F80205C0">
      <w:start w:val="1"/>
      <w:numFmt w:val="bullet"/>
      <w:lvlText w:val=""/>
      <w:lvlJc w:val="left"/>
      <w:pPr>
        <w:tabs>
          <w:tab w:val="num" w:pos="360"/>
        </w:tabs>
        <w:ind w:left="360" w:hanging="360"/>
      </w:pPr>
      <w:rPr>
        <w:rFonts w:ascii="Symbol" w:hAnsi="Symbol" w:hint="default"/>
        <w:sz w:val="22"/>
        <w:szCs w:val="22"/>
      </w:rPr>
    </w:lvl>
    <w:lvl w:ilvl="1" w:tplc="F80205C0">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0234AAA"/>
    <w:multiLevelType w:val="hybridMultilevel"/>
    <w:tmpl w:val="29DA0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13401D"/>
    <w:multiLevelType w:val="hybridMultilevel"/>
    <w:tmpl w:val="A0C4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2507"/>
    <w:multiLevelType w:val="hybridMultilevel"/>
    <w:tmpl w:val="5840095E"/>
    <w:lvl w:ilvl="0" w:tplc="04090003">
      <w:start w:val="1"/>
      <w:numFmt w:val="bullet"/>
      <w:lvlText w:val="o"/>
      <w:lvlJc w:val="left"/>
      <w:pPr>
        <w:ind w:left="360" w:hanging="360"/>
      </w:pPr>
      <w:rPr>
        <w:rFonts w:ascii="Courier New" w:hAnsi="Courier New" w:cs="Courier New" w:hint="default"/>
        <w:sz w:val="22"/>
      </w:rPr>
    </w:lvl>
    <w:lvl w:ilvl="1" w:tplc="A0D0EF48">
      <w:start w:val="1"/>
      <w:numFmt w:val="bullet"/>
      <w:lvlText w:val="o"/>
      <w:lvlJc w:val="left"/>
      <w:pPr>
        <w:tabs>
          <w:tab w:val="num" w:pos="720"/>
        </w:tabs>
        <w:ind w:left="720" w:hanging="360"/>
      </w:pPr>
      <w:rPr>
        <w:rFonts w:ascii="Courier New" w:hAnsi="Courier New" w:hint="default"/>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3320A61"/>
    <w:multiLevelType w:val="hybridMultilevel"/>
    <w:tmpl w:val="A21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66295"/>
    <w:multiLevelType w:val="hybridMultilevel"/>
    <w:tmpl w:val="966C23C8"/>
    <w:lvl w:ilvl="0" w:tplc="F80205C0">
      <w:start w:val="1"/>
      <w:numFmt w:val="bullet"/>
      <w:lvlText w:val=""/>
      <w:lvlJc w:val="left"/>
      <w:pPr>
        <w:tabs>
          <w:tab w:val="num" w:pos="360"/>
        </w:tabs>
        <w:ind w:left="360" w:hanging="360"/>
      </w:pPr>
      <w:rPr>
        <w:rFonts w:ascii="Symbol" w:hAnsi="Symbol" w:hint="default"/>
        <w:sz w:val="22"/>
      </w:rPr>
    </w:lvl>
    <w:lvl w:ilvl="1" w:tplc="A0D0EF48">
      <w:start w:val="1"/>
      <w:numFmt w:val="bullet"/>
      <w:lvlText w:val="o"/>
      <w:lvlJc w:val="left"/>
      <w:pPr>
        <w:tabs>
          <w:tab w:val="num" w:pos="720"/>
        </w:tabs>
        <w:ind w:left="720" w:hanging="360"/>
      </w:pPr>
      <w:rPr>
        <w:rFonts w:ascii="Courier New" w:hAnsi="Courier New" w:hint="default"/>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B7336B5"/>
    <w:multiLevelType w:val="hybridMultilevel"/>
    <w:tmpl w:val="F23213B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4"/>
  </w:num>
  <w:num w:numId="4">
    <w:abstractNumId w:val="9"/>
  </w:num>
  <w:num w:numId="5">
    <w:abstractNumId w:val="32"/>
  </w:num>
  <w:num w:numId="6">
    <w:abstractNumId w:val="14"/>
  </w:num>
  <w:num w:numId="7">
    <w:abstractNumId w:val="0"/>
  </w:num>
  <w:num w:numId="8">
    <w:abstractNumId w:val="18"/>
  </w:num>
  <w:num w:numId="9">
    <w:abstractNumId w:val="33"/>
  </w:num>
  <w:num w:numId="10">
    <w:abstractNumId w:val="4"/>
  </w:num>
  <w:num w:numId="11">
    <w:abstractNumId w:val="38"/>
  </w:num>
  <w:num w:numId="12">
    <w:abstractNumId w:val="5"/>
  </w:num>
  <w:num w:numId="13">
    <w:abstractNumId w:val="24"/>
  </w:num>
  <w:num w:numId="14">
    <w:abstractNumId w:val="28"/>
  </w:num>
  <w:num w:numId="15">
    <w:abstractNumId w:val="20"/>
  </w:num>
  <w:num w:numId="16">
    <w:abstractNumId w:val="3"/>
  </w:num>
  <w:num w:numId="17">
    <w:abstractNumId w:val="7"/>
  </w:num>
  <w:num w:numId="18">
    <w:abstractNumId w:val="23"/>
  </w:num>
  <w:num w:numId="19">
    <w:abstractNumId w:val="30"/>
  </w:num>
  <w:num w:numId="20">
    <w:abstractNumId w:val="27"/>
  </w:num>
  <w:num w:numId="21">
    <w:abstractNumId w:val="8"/>
  </w:num>
  <w:num w:numId="22">
    <w:abstractNumId w:val="21"/>
  </w:num>
  <w:num w:numId="23">
    <w:abstractNumId w:val="31"/>
  </w:num>
  <w:num w:numId="24">
    <w:abstractNumId w:val="2"/>
  </w:num>
  <w:num w:numId="25">
    <w:abstractNumId w:val="17"/>
  </w:num>
  <w:num w:numId="26">
    <w:abstractNumId w:val="15"/>
  </w:num>
  <w:num w:numId="27">
    <w:abstractNumId w:val="36"/>
  </w:num>
  <w:num w:numId="28">
    <w:abstractNumId w:val="35"/>
  </w:num>
  <w:num w:numId="29">
    <w:abstractNumId w:val="6"/>
  </w:num>
  <w:num w:numId="30">
    <w:abstractNumId w:val="25"/>
  </w:num>
  <w:num w:numId="31">
    <w:abstractNumId w:val="29"/>
  </w:num>
  <w:num w:numId="32">
    <w:abstractNumId w:val="12"/>
  </w:num>
  <w:num w:numId="33">
    <w:abstractNumId w:val="22"/>
  </w:num>
  <w:num w:numId="34">
    <w:abstractNumId w:val="39"/>
  </w:num>
  <w:num w:numId="35">
    <w:abstractNumId w:val="19"/>
  </w:num>
  <w:num w:numId="36">
    <w:abstractNumId w:val="1"/>
  </w:num>
  <w:num w:numId="37">
    <w:abstractNumId w:val="37"/>
  </w:num>
  <w:num w:numId="38">
    <w:abstractNumId w:val="26"/>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B1"/>
    <w:rsid w:val="00027C89"/>
    <w:rsid w:val="000342B1"/>
    <w:rsid w:val="00081695"/>
    <w:rsid w:val="000B5773"/>
    <w:rsid w:val="000C29DB"/>
    <w:rsid w:val="00115AA3"/>
    <w:rsid w:val="0012139D"/>
    <w:rsid w:val="00127C27"/>
    <w:rsid w:val="00151F97"/>
    <w:rsid w:val="001811CA"/>
    <w:rsid w:val="001F0EE6"/>
    <w:rsid w:val="001F7114"/>
    <w:rsid w:val="00242D5A"/>
    <w:rsid w:val="00245D95"/>
    <w:rsid w:val="002E36AB"/>
    <w:rsid w:val="00300ACC"/>
    <w:rsid w:val="003131EB"/>
    <w:rsid w:val="00321772"/>
    <w:rsid w:val="003C74A0"/>
    <w:rsid w:val="00423294"/>
    <w:rsid w:val="00426DC3"/>
    <w:rsid w:val="00427494"/>
    <w:rsid w:val="00444440"/>
    <w:rsid w:val="00447BE7"/>
    <w:rsid w:val="00453709"/>
    <w:rsid w:val="004B47CB"/>
    <w:rsid w:val="004C5588"/>
    <w:rsid w:val="004C6E17"/>
    <w:rsid w:val="005A341B"/>
    <w:rsid w:val="005B55B7"/>
    <w:rsid w:val="006003E5"/>
    <w:rsid w:val="0065610F"/>
    <w:rsid w:val="0069458C"/>
    <w:rsid w:val="006C0D91"/>
    <w:rsid w:val="0070320B"/>
    <w:rsid w:val="0073249D"/>
    <w:rsid w:val="007349AC"/>
    <w:rsid w:val="0075658B"/>
    <w:rsid w:val="00792D1E"/>
    <w:rsid w:val="007A1261"/>
    <w:rsid w:val="007B4DBF"/>
    <w:rsid w:val="007C0F87"/>
    <w:rsid w:val="007C5AA1"/>
    <w:rsid w:val="007D6652"/>
    <w:rsid w:val="007F282B"/>
    <w:rsid w:val="007F6B98"/>
    <w:rsid w:val="00817524"/>
    <w:rsid w:val="008E2E1A"/>
    <w:rsid w:val="00900CE7"/>
    <w:rsid w:val="00911910"/>
    <w:rsid w:val="009240BD"/>
    <w:rsid w:val="00990158"/>
    <w:rsid w:val="009A044D"/>
    <w:rsid w:val="009B27C8"/>
    <w:rsid w:val="009B62E6"/>
    <w:rsid w:val="009E2F70"/>
    <w:rsid w:val="00A37726"/>
    <w:rsid w:val="00A41BE8"/>
    <w:rsid w:val="00A537B4"/>
    <w:rsid w:val="00A65048"/>
    <w:rsid w:val="00AE5395"/>
    <w:rsid w:val="00B21C8B"/>
    <w:rsid w:val="00B244B2"/>
    <w:rsid w:val="00B5594D"/>
    <w:rsid w:val="00B723C0"/>
    <w:rsid w:val="00BD6742"/>
    <w:rsid w:val="00C06215"/>
    <w:rsid w:val="00C67AD8"/>
    <w:rsid w:val="00CD3593"/>
    <w:rsid w:val="00CE3F2B"/>
    <w:rsid w:val="00CE53C7"/>
    <w:rsid w:val="00CF2C9D"/>
    <w:rsid w:val="00D02E0C"/>
    <w:rsid w:val="00D72CD4"/>
    <w:rsid w:val="00D81B8B"/>
    <w:rsid w:val="00DC6B3B"/>
    <w:rsid w:val="00E036AA"/>
    <w:rsid w:val="00E53485"/>
    <w:rsid w:val="00E6240C"/>
    <w:rsid w:val="00EB102A"/>
    <w:rsid w:val="00ED1EDE"/>
    <w:rsid w:val="00EE5902"/>
    <w:rsid w:val="00F243C8"/>
    <w:rsid w:val="00F35A6C"/>
    <w:rsid w:val="00F4575F"/>
    <w:rsid w:val="00FA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D929"/>
  <w14:defaultImageDpi w14:val="32767"/>
  <w15:chartTrackingRefBased/>
  <w15:docId w15:val="{DB175FA5-1FFD-BA4D-8252-9BB433B8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342B1"/>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B1"/>
    <w:pPr>
      <w:ind w:left="720"/>
      <w:contextualSpacing/>
    </w:pPr>
  </w:style>
  <w:style w:type="table" w:styleId="TableGrid">
    <w:name w:val="Table Grid"/>
    <w:basedOn w:val="TableNormal"/>
    <w:uiPriority w:val="39"/>
    <w:rsid w:val="000342B1"/>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42B1"/>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342B1"/>
    <w:rPr>
      <w:rFonts w:ascii="Times New Roman" w:eastAsia="Times New Roman" w:hAnsi="Times New Roman" w:cs="Times New Roman"/>
      <w:szCs w:val="20"/>
    </w:rPr>
  </w:style>
  <w:style w:type="paragraph" w:customStyle="1" w:styleId="csbullet1">
    <w:name w:val="cs_bullet_1"/>
    <w:basedOn w:val="Normal"/>
    <w:link w:val="csbullet1Char"/>
    <w:rsid w:val="000342B1"/>
    <w:pPr>
      <w:numPr>
        <w:numId w:val="6"/>
      </w:numPr>
      <w:spacing w:after="60" w:line="240" w:lineRule="auto"/>
    </w:pPr>
    <w:rPr>
      <w:rFonts w:ascii="Arial" w:eastAsia="Times New Roman" w:hAnsi="Arial" w:cs="Times New Roman"/>
      <w:sz w:val="20"/>
      <w:szCs w:val="20"/>
    </w:rPr>
  </w:style>
  <w:style w:type="paragraph" w:customStyle="1" w:styleId="csbulletletter">
    <w:name w:val="cs_bullet_letter"/>
    <w:basedOn w:val="Normal"/>
    <w:rsid w:val="000342B1"/>
    <w:pPr>
      <w:numPr>
        <w:ilvl w:val="1"/>
        <w:numId w:val="6"/>
      </w:numPr>
      <w:spacing w:after="60" w:line="240" w:lineRule="auto"/>
      <w:ind w:left="1354"/>
    </w:pPr>
    <w:rPr>
      <w:rFonts w:ascii="Arial" w:eastAsia="Times New Roman" w:hAnsi="Arial" w:cs="Arial"/>
      <w:sz w:val="20"/>
      <w:szCs w:val="20"/>
      <w:lang w:val="en-US"/>
    </w:rPr>
  </w:style>
  <w:style w:type="character" w:customStyle="1" w:styleId="csbullet1Char">
    <w:name w:val="cs_bullet_1 Char"/>
    <w:link w:val="csbullet1"/>
    <w:rsid w:val="000342B1"/>
    <w:rPr>
      <w:rFonts w:ascii="Arial" w:eastAsia="Times New Roman" w:hAnsi="Arial" w:cs="Times New Roman"/>
      <w:sz w:val="20"/>
      <w:szCs w:val="20"/>
      <w:lang w:val="en-CA"/>
    </w:rPr>
  </w:style>
  <w:style w:type="paragraph" w:customStyle="1" w:styleId="csbullet2">
    <w:name w:val="cs_bullet_2"/>
    <w:basedOn w:val="Normal"/>
    <w:rsid w:val="000342B1"/>
    <w:pPr>
      <w:numPr>
        <w:ilvl w:val="2"/>
        <w:numId w:val="6"/>
      </w:numPr>
      <w:spacing w:after="0" w:line="240" w:lineRule="auto"/>
    </w:pPr>
    <w:rPr>
      <w:rFonts w:ascii="Arial" w:eastAsia="Times New Roman" w:hAnsi="Arial" w:cs="Times New Roman"/>
      <w:sz w:val="20"/>
      <w:szCs w:val="20"/>
      <w:lang w:val="en-US"/>
    </w:rPr>
  </w:style>
  <w:style w:type="paragraph" w:styleId="ListBullet">
    <w:name w:val="List Bullet"/>
    <w:basedOn w:val="Normal"/>
    <w:uiPriority w:val="99"/>
    <w:unhideWhenUsed/>
    <w:rsid w:val="000342B1"/>
    <w:pPr>
      <w:numPr>
        <w:numId w:val="7"/>
      </w:numPr>
      <w:spacing w:after="0" w:line="240" w:lineRule="auto"/>
      <w:contextualSpacing/>
    </w:pPr>
    <w:rPr>
      <w:rFonts w:ascii="Times New Roman" w:eastAsia="Times New Roman" w:hAnsi="Times New Roman" w:cs="Times New Roman"/>
      <w:sz w:val="24"/>
      <w:szCs w:val="20"/>
    </w:rPr>
  </w:style>
  <w:style w:type="paragraph" w:customStyle="1" w:styleId="NoSpacing1">
    <w:name w:val="No Spacing1"/>
    <w:basedOn w:val="Normal"/>
    <w:uiPriority w:val="1"/>
    <w:qFormat/>
    <w:rsid w:val="000342B1"/>
    <w:pPr>
      <w:spacing w:after="0" w:line="240" w:lineRule="auto"/>
    </w:pPr>
    <w:rPr>
      <w:rFonts w:ascii="Perpetua" w:eastAsia="Perpetua" w:hAnsi="Perpetua" w:cs="Times New Roman"/>
      <w:color w:val="000000"/>
      <w:szCs w:val="20"/>
      <w:lang w:val="en-US"/>
    </w:rPr>
  </w:style>
  <w:style w:type="paragraph" w:styleId="Header">
    <w:name w:val="header"/>
    <w:basedOn w:val="Normal"/>
    <w:link w:val="HeaderChar"/>
    <w:uiPriority w:val="99"/>
    <w:unhideWhenUsed/>
    <w:rsid w:val="0003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B1"/>
    <w:rPr>
      <w:sz w:val="22"/>
      <w:szCs w:val="22"/>
      <w:lang w:val="en-CA"/>
    </w:rPr>
  </w:style>
  <w:style w:type="paragraph" w:styleId="Footer">
    <w:name w:val="footer"/>
    <w:basedOn w:val="Normal"/>
    <w:link w:val="FooterChar"/>
    <w:uiPriority w:val="99"/>
    <w:unhideWhenUsed/>
    <w:rsid w:val="0003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B1"/>
    <w:rPr>
      <w:sz w:val="22"/>
      <w:szCs w:val="22"/>
      <w:lang w:val="en-CA"/>
    </w:rPr>
  </w:style>
  <w:style w:type="character" w:styleId="PageNumber">
    <w:name w:val="page number"/>
    <w:basedOn w:val="DefaultParagraphFont"/>
    <w:uiPriority w:val="99"/>
    <w:semiHidden/>
    <w:unhideWhenUsed/>
    <w:rsid w:val="00151F97"/>
  </w:style>
  <w:style w:type="paragraph" w:styleId="BalloonText">
    <w:name w:val="Balloon Text"/>
    <w:basedOn w:val="Normal"/>
    <w:link w:val="BalloonTextChar"/>
    <w:uiPriority w:val="99"/>
    <w:semiHidden/>
    <w:unhideWhenUsed/>
    <w:rsid w:val="00F457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75F"/>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F243C8"/>
    <w:rPr>
      <w:sz w:val="16"/>
      <w:szCs w:val="16"/>
    </w:rPr>
  </w:style>
  <w:style w:type="paragraph" w:styleId="CommentText">
    <w:name w:val="annotation text"/>
    <w:basedOn w:val="Normal"/>
    <w:link w:val="CommentTextChar"/>
    <w:uiPriority w:val="99"/>
    <w:semiHidden/>
    <w:unhideWhenUsed/>
    <w:rsid w:val="00F243C8"/>
    <w:pPr>
      <w:spacing w:line="240" w:lineRule="auto"/>
    </w:pPr>
    <w:rPr>
      <w:sz w:val="20"/>
      <w:szCs w:val="20"/>
    </w:rPr>
  </w:style>
  <w:style w:type="character" w:customStyle="1" w:styleId="CommentTextChar">
    <w:name w:val="Comment Text Char"/>
    <w:basedOn w:val="DefaultParagraphFont"/>
    <w:link w:val="CommentText"/>
    <w:uiPriority w:val="99"/>
    <w:semiHidden/>
    <w:rsid w:val="00F243C8"/>
    <w:rPr>
      <w:sz w:val="20"/>
      <w:szCs w:val="20"/>
      <w:lang w:val="en-CA"/>
    </w:rPr>
  </w:style>
  <w:style w:type="paragraph" w:styleId="CommentSubject">
    <w:name w:val="annotation subject"/>
    <w:basedOn w:val="CommentText"/>
    <w:next w:val="CommentText"/>
    <w:link w:val="CommentSubjectChar"/>
    <w:uiPriority w:val="99"/>
    <w:semiHidden/>
    <w:unhideWhenUsed/>
    <w:rsid w:val="00F243C8"/>
    <w:rPr>
      <w:b/>
      <w:bCs/>
    </w:rPr>
  </w:style>
  <w:style w:type="character" w:customStyle="1" w:styleId="CommentSubjectChar">
    <w:name w:val="Comment Subject Char"/>
    <w:basedOn w:val="CommentTextChar"/>
    <w:link w:val="CommentSubject"/>
    <w:uiPriority w:val="99"/>
    <w:semiHidden/>
    <w:rsid w:val="00F243C8"/>
    <w:rPr>
      <w:b/>
      <w:bCs/>
      <w:sz w:val="20"/>
      <w:szCs w:val="20"/>
      <w:lang w:val="en-CA"/>
    </w:rPr>
  </w:style>
  <w:style w:type="paragraph" w:styleId="Revision">
    <w:name w:val="Revision"/>
    <w:hidden/>
    <w:uiPriority w:val="99"/>
    <w:semiHidden/>
    <w:rsid w:val="0073249D"/>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B497C6385924468AE12497C5953214" ma:contentTypeVersion="13" ma:contentTypeDescription="Create a new document." ma:contentTypeScope="" ma:versionID="d124961acba59bd4a1ed8fb76646158f">
  <xsd:schema xmlns:xsd="http://www.w3.org/2001/XMLSchema" xmlns:xs="http://www.w3.org/2001/XMLSchema" xmlns:p="http://schemas.microsoft.com/office/2006/metadata/properties" xmlns:ns3="9fb26d77-e8b1-4ae3-aa59-aa69a451543e" xmlns:ns4="19ef8d99-7f2d-40d6-b1f4-c2a4b26d2dbd" targetNamespace="http://schemas.microsoft.com/office/2006/metadata/properties" ma:root="true" ma:fieldsID="109cbd92fdc953f1ed2a1466becde616" ns3:_="" ns4:_="">
    <xsd:import namespace="9fb26d77-e8b1-4ae3-aa59-aa69a451543e"/>
    <xsd:import namespace="19ef8d99-7f2d-40d6-b1f4-c2a4b26d2d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26d77-e8b1-4ae3-aa59-aa69a4515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8d99-7f2d-40d6-b1f4-c2a4b26d2d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7AD1-E01A-4F92-812B-D5F3A07D4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EEAA4-F82E-4325-81EA-99454343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26d77-e8b1-4ae3-aa59-aa69a451543e"/>
    <ds:schemaRef ds:uri="19ef8d99-7f2d-40d6-b1f4-c2a4b26d2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D08AF-184E-44C2-8A6F-5148DD4CB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Clark</dc:creator>
  <cp:keywords/>
  <dc:description/>
  <cp:lastModifiedBy>Rachel Ziegler</cp:lastModifiedBy>
  <cp:revision>2</cp:revision>
  <dcterms:created xsi:type="dcterms:W3CDTF">2020-06-10T20:10:00Z</dcterms:created>
  <dcterms:modified xsi:type="dcterms:W3CDTF">2020-06-10T20:10:00Z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0x010100D2B497C6385924468AE12497C5953214</vt:lpwstr>
  </property>
</Properties>
</file>