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ED9EF" w14:textId="1E207E83" w:rsidR="0021374C" w:rsidRDefault="0021374C">
      <w:pPr>
        <w:rPr>
          <w:lang w:val="en-US"/>
        </w:rPr>
      </w:pPr>
      <w:r>
        <w:rPr>
          <w:lang w:val="en-US"/>
        </w:rPr>
        <w:t xml:space="preserve">Before starting any work involving excavation, owners should contact BC 1 Call at </w:t>
      </w:r>
      <w:hyperlink r:id="rId6" w:history="1">
        <w:r w:rsidRPr="00993C4F">
          <w:rPr>
            <w:rStyle w:val="Hyperlink"/>
            <w:lang w:val="en-US"/>
          </w:rPr>
          <w:t>www.bc1c.ca</w:t>
        </w:r>
      </w:hyperlink>
      <w:r>
        <w:rPr>
          <w:lang w:val="en-US"/>
        </w:rPr>
        <w:t xml:space="preserve"> or at 1-800-474-6886.</w:t>
      </w:r>
    </w:p>
    <w:p w14:paraId="03507D3C" w14:textId="5FA2367D" w:rsidR="0021374C" w:rsidRDefault="0021374C">
      <w:pPr>
        <w:rPr>
          <w:lang w:val="en-US"/>
        </w:rPr>
      </w:pPr>
      <w:r>
        <w:rPr>
          <w:lang w:val="en-US"/>
        </w:rPr>
        <w:t>BC 1 Call can identify the exact location of many different buried pipes, cables, conduits belonging to BC 1 Call utility members.</w:t>
      </w:r>
    </w:p>
    <w:p w14:paraId="1E1EEF90" w14:textId="6D113D83" w:rsidR="0021374C" w:rsidRDefault="0021374C">
      <w:pPr>
        <w:rPr>
          <w:lang w:val="en-US"/>
        </w:rPr>
      </w:pPr>
      <w:r>
        <w:rPr>
          <w:lang w:val="en-US"/>
        </w:rPr>
        <w:t>This service is free.</w:t>
      </w:r>
    </w:p>
    <w:p w14:paraId="68D5E3A4" w14:textId="1FE073E1" w:rsidR="0021374C" w:rsidRDefault="0021374C">
      <w:pPr>
        <w:rPr>
          <w:lang w:val="en-US"/>
        </w:rPr>
      </w:pPr>
      <w:r>
        <w:rPr>
          <w:lang w:val="en-US"/>
        </w:rPr>
        <w:t xml:space="preserve">For more information, go to </w:t>
      </w:r>
      <w:hyperlink r:id="rId7" w:history="1">
        <w:r w:rsidRPr="00993C4F">
          <w:rPr>
            <w:rStyle w:val="Hyperlink"/>
            <w:lang w:val="en-US"/>
          </w:rPr>
          <w:t>www.bc1c.ca</w:t>
        </w:r>
      </w:hyperlink>
    </w:p>
    <w:p w14:paraId="402EF23A" w14:textId="7481FB9B" w:rsidR="0021374C" w:rsidRDefault="0021374C">
      <w:pPr>
        <w:rPr>
          <w:lang w:val="en-US"/>
        </w:rPr>
      </w:pPr>
      <w:r>
        <w:rPr>
          <w:lang w:val="en-US"/>
        </w:rPr>
        <w:t xml:space="preserve"> </w:t>
      </w:r>
    </w:p>
    <w:p w14:paraId="399E59ED" w14:textId="0AECB33D" w:rsidR="0072523D" w:rsidRDefault="0072523D">
      <w:pPr>
        <w:rPr>
          <w:lang w:val="en-US"/>
        </w:rPr>
      </w:pPr>
    </w:p>
    <w:p w14:paraId="35A4F258" w14:textId="7E9EE8D0" w:rsidR="0072523D" w:rsidRPr="0021374C" w:rsidRDefault="0072523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56824D" wp14:editId="5ED19EDC">
                <wp:simplePos x="0" y="0"/>
                <wp:positionH relativeFrom="margin">
                  <wp:posOffset>-47625</wp:posOffset>
                </wp:positionH>
                <wp:positionV relativeFrom="page">
                  <wp:posOffset>8920480</wp:posOffset>
                </wp:positionV>
                <wp:extent cx="6477000" cy="1170305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57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97B19" w14:textId="77777777" w:rsidR="0072523D" w:rsidRPr="00165A32" w:rsidRDefault="0072523D" w:rsidP="0072523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</w:pPr>
                            <w:r w:rsidRPr="009B5B2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This resource is intended for guidance and employers are advised to 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customize this document or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design their own to meet their business needs and legal obligations.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Once customized from its original content this disclaimer may be removed to function as part of your Safety Program.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This resource does not relieve persons using it from their responsibilities under applicable legislation.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If you need assistance contact us at 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www.AgSafeBC.ca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682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702.4pt;width:510pt;height:92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" strokecolor="#156570">
                <v:stroke dashstyle="dash"/>
                <v:textbox style="mso-fit-shape-to-text:t">
                  <w:txbxContent>
                    <w:p w14:paraId="41997B19" w14:textId="77777777" w:rsidR="0072523D" w:rsidRPr="00165A32" w:rsidRDefault="0072523D" w:rsidP="0072523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</w:pPr>
                      <w:r w:rsidRPr="009B5B2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>Disclaimer: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This resource is intended for guidance and employers are advised to 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customize this document or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design their own to meet their business needs and legal obligations.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Once customized from its original content this disclaimer may be removed to function as part of your Safety Program.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This resource does not relieve persons using it from their responsibilities under applicable legislation.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If you need assistance contact us at </w:t>
                      </w:r>
                      <w:r w:rsidRPr="0046667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www.AgSafeBC.ca</w:t>
                      </w:r>
                      <w:r w:rsidRPr="0046667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72523D" w:rsidRPr="0021374C" w:rsidSect="0072523D">
      <w:headerReference w:type="default" r:id="rId8"/>
      <w:footerReference w:type="default" r:id="rId9"/>
      <w:pgSz w:w="12240" w:h="15840"/>
      <w:pgMar w:top="1440" w:right="1080" w:bottom="144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DEF50" w14:textId="77777777" w:rsidR="00D36E0A" w:rsidRDefault="00D36E0A" w:rsidP="00F57702">
      <w:pPr>
        <w:spacing w:after="0" w:line="240" w:lineRule="auto"/>
      </w:pPr>
      <w:r>
        <w:separator/>
      </w:r>
    </w:p>
  </w:endnote>
  <w:endnote w:type="continuationSeparator" w:id="0">
    <w:p w14:paraId="2B4AF7E2" w14:textId="77777777" w:rsidR="00D36E0A" w:rsidRDefault="00D36E0A" w:rsidP="00F5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999A" w14:textId="560ACFE0" w:rsidR="0072523D" w:rsidRPr="0072523D" w:rsidRDefault="0072523D">
    <w:pPr>
      <w:pStyle w:val="Footer"/>
      <w:rPr>
        <w:color w:val="156570"/>
        <w:sz w:val="18"/>
        <w:szCs w:val="18"/>
      </w:rPr>
    </w:pPr>
    <w:r w:rsidRPr="00D92735">
      <w:rPr>
        <w:color w:val="156570"/>
        <w:sz w:val="18"/>
        <w:szCs w:val="18"/>
      </w:rPr>
      <w:t>Contractor Coordination Program</w:t>
    </w:r>
    <w:r w:rsidRPr="00D92735">
      <w:rPr>
        <w:color w:val="156570"/>
        <w:sz w:val="18"/>
        <w:szCs w:val="18"/>
      </w:rPr>
      <w:ptab w:relativeTo="margin" w:alignment="center" w:leader="none"/>
    </w:r>
    <w:r w:rsidRPr="00D92735">
      <w:t xml:space="preserve"> </w:t>
    </w:r>
    <w:r w:rsidRPr="00D92735">
      <w:rPr>
        <w:color w:val="156570"/>
        <w:sz w:val="18"/>
        <w:szCs w:val="18"/>
      </w:rPr>
      <w:ptab w:relativeTo="margin" w:alignment="right" w:leader="none"/>
    </w:r>
    <w:r w:rsidRPr="00736C7A">
      <w:rPr>
        <w:color w:val="156570"/>
        <w:sz w:val="18"/>
        <w:szCs w:val="18"/>
      </w:rPr>
      <w:t xml:space="preserve"> </w:t>
    </w:r>
    <w:r>
      <w:rPr>
        <w:color w:val="156570"/>
        <w:sz w:val="18"/>
        <w:szCs w:val="18"/>
      </w:rPr>
      <w:t xml:space="preserve">DOC: </w:t>
    </w:r>
    <w:r>
      <w:rPr>
        <w:color w:val="156570"/>
        <w:sz w:val="18"/>
        <w:szCs w:val="18"/>
      </w:rPr>
      <w:t>Call BC 1 Call</w:t>
    </w:r>
    <w:r>
      <w:rPr>
        <w:color w:val="156570"/>
        <w:sz w:val="18"/>
        <w:szCs w:val="18"/>
      </w:rPr>
      <w:t xml:space="preserve"> –</w:t>
    </w:r>
    <w:r w:rsidRPr="00D92735">
      <w:rPr>
        <w:color w:val="156570"/>
        <w:sz w:val="18"/>
        <w:szCs w:val="18"/>
      </w:rPr>
      <w:t xml:space="preserve"> Page </w:t>
    </w:r>
    <w:r w:rsidRPr="00D92735">
      <w:rPr>
        <w:b/>
        <w:bCs/>
        <w:color w:val="156570"/>
        <w:sz w:val="18"/>
        <w:szCs w:val="18"/>
      </w:rPr>
      <w:fldChar w:fldCharType="begin"/>
    </w:r>
    <w:r w:rsidRPr="00D92735">
      <w:rPr>
        <w:b/>
        <w:bCs/>
        <w:color w:val="156570"/>
        <w:sz w:val="18"/>
        <w:szCs w:val="18"/>
      </w:rPr>
      <w:instrText xml:space="preserve"> PAGE  \* Arabic  \* MERGEFORMAT </w:instrText>
    </w:r>
    <w:r w:rsidRPr="00D92735">
      <w:rPr>
        <w:b/>
        <w:bCs/>
        <w:color w:val="156570"/>
        <w:sz w:val="18"/>
        <w:szCs w:val="18"/>
      </w:rPr>
      <w:fldChar w:fldCharType="separate"/>
    </w:r>
    <w:r>
      <w:rPr>
        <w:b/>
        <w:bCs/>
        <w:color w:val="156570"/>
        <w:sz w:val="18"/>
        <w:szCs w:val="18"/>
      </w:rPr>
      <w:t>1</w:t>
    </w:r>
    <w:r w:rsidRPr="00D92735">
      <w:rPr>
        <w:b/>
        <w:bCs/>
        <w:color w:val="156570"/>
        <w:sz w:val="18"/>
        <w:szCs w:val="18"/>
      </w:rPr>
      <w:fldChar w:fldCharType="end"/>
    </w:r>
    <w:r w:rsidRPr="00D92735">
      <w:rPr>
        <w:color w:val="156570"/>
        <w:sz w:val="18"/>
        <w:szCs w:val="18"/>
      </w:rPr>
      <w:t xml:space="preserve"> of </w:t>
    </w:r>
    <w:r w:rsidRPr="00D92735">
      <w:rPr>
        <w:b/>
        <w:bCs/>
        <w:color w:val="156570"/>
        <w:sz w:val="18"/>
        <w:szCs w:val="18"/>
      </w:rPr>
      <w:fldChar w:fldCharType="begin"/>
    </w:r>
    <w:r w:rsidRPr="00D92735">
      <w:rPr>
        <w:b/>
        <w:bCs/>
        <w:color w:val="156570"/>
        <w:sz w:val="18"/>
        <w:szCs w:val="18"/>
      </w:rPr>
      <w:instrText xml:space="preserve"> NUMPAGES  \* Arabic  \* MERGEFORMAT </w:instrText>
    </w:r>
    <w:r w:rsidRPr="00D92735">
      <w:rPr>
        <w:b/>
        <w:bCs/>
        <w:color w:val="156570"/>
        <w:sz w:val="18"/>
        <w:szCs w:val="18"/>
      </w:rPr>
      <w:fldChar w:fldCharType="separate"/>
    </w:r>
    <w:r>
      <w:rPr>
        <w:b/>
        <w:bCs/>
        <w:color w:val="156570"/>
        <w:sz w:val="18"/>
        <w:szCs w:val="18"/>
      </w:rPr>
      <w:t>1</w:t>
    </w:r>
    <w:r w:rsidRPr="00D92735">
      <w:rPr>
        <w:b/>
        <w:bCs/>
        <w:color w:val="15657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E8E17" w14:textId="77777777" w:rsidR="00D36E0A" w:rsidRDefault="00D36E0A" w:rsidP="00F57702">
      <w:pPr>
        <w:spacing w:after="0" w:line="240" w:lineRule="auto"/>
      </w:pPr>
      <w:r>
        <w:separator/>
      </w:r>
    </w:p>
  </w:footnote>
  <w:footnote w:type="continuationSeparator" w:id="0">
    <w:p w14:paraId="3B4A1A0F" w14:textId="77777777" w:rsidR="00D36E0A" w:rsidRDefault="00D36E0A" w:rsidP="00F5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FE5B0" w14:textId="1B942BEF" w:rsidR="00F57702" w:rsidRPr="00F57702" w:rsidRDefault="00F57702">
    <w:pPr>
      <w:pStyle w:val="Header"/>
      <w:rPr>
        <w:b/>
        <w:bCs/>
        <w:color w:val="156570"/>
        <w:sz w:val="40"/>
        <w:szCs w:val="40"/>
        <w:lang w:val="en-US"/>
      </w:rPr>
    </w:pPr>
    <w:r w:rsidRPr="00F57702">
      <w:rPr>
        <w:b/>
        <w:bCs/>
        <w:color w:val="156570"/>
        <w:sz w:val="40"/>
        <w:szCs w:val="40"/>
        <w:lang w:val="en-US"/>
      </w:rPr>
      <w:t>Call BC 1 Call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4C"/>
    <w:rsid w:val="000E69EF"/>
    <w:rsid w:val="0021374C"/>
    <w:rsid w:val="0021610C"/>
    <w:rsid w:val="0072523D"/>
    <w:rsid w:val="00D36E0A"/>
    <w:rsid w:val="00F5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BA22"/>
  <w15:chartTrackingRefBased/>
  <w15:docId w15:val="{954EEF45-DA12-423F-8A31-A4AB1434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7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7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02"/>
  </w:style>
  <w:style w:type="paragraph" w:styleId="Footer">
    <w:name w:val="footer"/>
    <w:basedOn w:val="Normal"/>
    <w:link w:val="FooterChar"/>
    <w:uiPriority w:val="99"/>
    <w:unhideWhenUsed/>
    <w:rsid w:val="00F57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c1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1c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Whalley</dc:creator>
  <cp:keywords/>
  <dc:description/>
  <cp:lastModifiedBy>Rachel Ziegler</cp:lastModifiedBy>
  <cp:revision>3</cp:revision>
  <dcterms:created xsi:type="dcterms:W3CDTF">2021-01-12T17:12:00Z</dcterms:created>
  <dcterms:modified xsi:type="dcterms:W3CDTF">2021-01-12T21:55:00Z</dcterms:modified>
</cp:coreProperties>
</file>