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20533" w14:textId="77777777" w:rsidR="007C507E" w:rsidRDefault="007C507E" w:rsidP="002E7EE6">
      <w:pPr>
        <w:spacing w:before="6"/>
        <w:rPr>
          <w:rFonts w:eastAsia="Arial Black" w:cs="Arial Black"/>
          <w:b/>
          <w:sz w:val="28"/>
          <w:szCs w:val="26"/>
        </w:rPr>
      </w:pPr>
    </w:p>
    <w:tbl>
      <w:tblPr>
        <w:tblStyle w:val="TableGrid"/>
        <w:tblpPr w:leftFromText="180" w:rightFromText="180" w:vertAnchor="text" w:horzAnchor="margin" w:tblpY="108"/>
        <w:tblW w:w="0" w:type="auto"/>
        <w:tblLook w:val="04A0" w:firstRow="1" w:lastRow="0" w:firstColumn="1" w:lastColumn="0" w:noHBand="0" w:noVBand="1"/>
      </w:tblPr>
      <w:tblGrid>
        <w:gridCol w:w="2065"/>
        <w:gridCol w:w="8725"/>
      </w:tblGrid>
      <w:tr w:rsidR="007C507E" w14:paraId="7F005009" w14:textId="77777777" w:rsidTr="00154954">
        <w:tc>
          <w:tcPr>
            <w:tcW w:w="10790" w:type="dxa"/>
            <w:gridSpan w:val="2"/>
            <w:shd w:val="clear" w:color="auto" w:fill="156570"/>
            <w:vAlign w:val="center"/>
          </w:tcPr>
          <w:p w14:paraId="2E83527D" w14:textId="02255372" w:rsidR="007C507E" w:rsidRPr="007C507E" w:rsidRDefault="007C507E" w:rsidP="00154954">
            <w:pPr>
              <w:jc w:val="center"/>
              <w:rPr>
                <w:b/>
                <w:bCs/>
                <w:color w:val="FFFFFF" w:themeColor="background1"/>
              </w:rPr>
            </w:pPr>
            <w:r w:rsidRPr="007C507E">
              <w:rPr>
                <w:b/>
                <w:bCs/>
                <w:color w:val="FFFFFF" w:themeColor="background1"/>
                <w:sz w:val="28"/>
                <w:szCs w:val="28"/>
              </w:rPr>
              <w:t>Company Information</w:t>
            </w:r>
          </w:p>
        </w:tc>
      </w:tr>
      <w:tr w:rsidR="007C507E" w14:paraId="2989650C" w14:textId="77777777" w:rsidTr="00154954">
        <w:trPr>
          <w:trHeight w:val="432"/>
        </w:trPr>
        <w:tc>
          <w:tcPr>
            <w:tcW w:w="2065" w:type="dxa"/>
            <w:vAlign w:val="center"/>
          </w:tcPr>
          <w:p w14:paraId="33AC5DE4" w14:textId="1F2EA931" w:rsidR="007C507E" w:rsidRDefault="007C507E" w:rsidP="00154954">
            <w:r>
              <w:t>Company Name:</w:t>
            </w:r>
          </w:p>
        </w:tc>
        <w:tc>
          <w:tcPr>
            <w:tcW w:w="8725" w:type="dxa"/>
            <w:vAlign w:val="center"/>
          </w:tcPr>
          <w:p w14:paraId="769ABE74" w14:textId="77777777" w:rsidR="007C507E" w:rsidRDefault="007C507E" w:rsidP="00154954"/>
        </w:tc>
      </w:tr>
      <w:tr w:rsidR="007C507E" w14:paraId="7D11A649" w14:textId="77777777" w:rsidTr="00154954">
        <w:trPr>
          <w:trHeight w:val="432"/>
        </w:trPr>
        <w:tc>
          <w:tcPr>
            <w:tcW w:w="2065" w:type="dxa"/>
            <w:vAlign w:val="center"/>
          </w:tcPr>
          <w:p w14:paraId="16F64F69" w14:textId="17D4309E" w:rsidR="007C507E" w:rsidRDefault="007C507E" w:rsidP="00154954">
            <w:r>
              <w:t>Location:</w:t>
            </w:r>
          </w:p>
        </w:tc>
        <w:tc>
          <w:tcPr>
            <w:tcW w:w="8725" w:type="dxa"/>
            <w:vAlign w:val="center"/>
          </w:tcPr>
          <w:p w14:paraId="02511EA7" w14:textId="77777777" w:rsidR="007C507E" w:rsidRDefault="007C507E" w:rsidP="00154954"/>
        </w:tc>
      </w:tr>
    </w:tbl>
    <w:p w14:paraId="64C693BC" w14:textId="77777777" w:rsidR="007C507E" w:rsidRDefault="007C507E" w:rsidP="002E7EE6">
      <w:pPr>
        <w:spacing w:before="6"/>
        <w:rPr>
          <w:rFonts w:eastAsia="Arial Black" w:cs="Arial Black"/>
          <w:b/>
        </w:rPr>
      </w:pPr>
    </w:p>
    <w:p w14:paraId="298C71FD" w14:textId="52B0D41F" w:rsidR="00474B1F" w:rsidRPr="00154954" w:rsidRDefault="00474B1F" w:rsidP="00474B1F">
      <w:pPr>
        <w:rPr>
          <w:rFonts w:eastAsia="Arial Black" w:cs="Arial Black"/>
          <w:b/>
          <w:sz w:val="12"/>
          <w:szCs w:val="12"/>
        </w:rPr>
        <w:sectPr w:rsidR="00474B1F" w:rsidRPr="00154954" w:rsidSect="00F61F84">
          <w:headerReference w:type="default" r:id="rId12"/>
          <w:footerReference w:type="default" r:id="rId13"/>
          <w:pgSz w:w="12240" w:h="15840"/>
          <w:pgMar w:top="720" w:right="720" w:bottom="720" w:left="720" w:header="720" w:footer="576" w:gutter="0"/>
          <w:cols w:space="708"/>
          <w:formProt w:val="0"/>
          <w:docGrid w:linePitch="360"/>
        </w:sectPr>
      </w:pPr>
    </w:p>
    <w:p w14:paraId="5A05F677" w14:textId="77777777" w:rsidR="007C507E" w:rsidRPr="00154954" w:rsidRDefault="007C507E" w:rsidP="00474B1F">
      <w:pPr>
        <w:rPr>
          <w:rFonts w:cstheme="minorHAnsi"/>
          <w:b/>
          <w:bCs/>
          <w:sz w:val="24"/>
          <w:szCs w:val="24"/>
        </w:rPr>
      </w:pPr>
      <w:r w:rsidRPr="00154954">
        <w:rPr>
          <w:rFonts w:cstheme="minorHAnsi"/>
          <w:b/>
          <w:bCs/>
          <w:sz w:val="24"/>
          <w:szCs w:val="24"/>
        </w:rPr>
        <w:t>Emergency Contacts</w:t>
      </w:r>
    </w:p>
    <w:p w14:paraId="31CD0E1F" w14:textId="77777777" w:rsidR="007C507E" w:rsidRPr="00154954" w:rsidRDefault="007C507E" w:rsidP="007C507E">
      <w:pPr>
        <w:pStyle w:val="ListParagraph"/>
        <w:numPr>
          <w:ilvl w:val="0"/>
          <w:numId w:val="1"/>
        </w:numPr>
        <w:rPr>
          <w:rFonts w:cstheme="minorHAnsi"/>
          <w:sz w:val="22"/>
          <w:szCs w:val="22"/>
        </w:rPr>
      </w:pPr>
      <w:proofErr w:type="spellStart"/>
      <w:r w:rsidRPr="00154954">
        <w:rPr>
          <w:rFonts w:cstheme="minorHAnsi"/>
          <w:sz w:val="22"/>
          <w:szCs w:val="22"/>
        </w:rPr>
        <w:t>WildfireBC</w:t>
      </w:r>
      <w:proofErr w:type="spellEnd"/>
      <w:r w:rsidRPr="00154954">
        <w:rPr>
          <w:rFonts w:cstheme="minorHAnsi"/>
          <w:sz w:val="22"/>
          <w:szCs w:val="22"/>
        </w:rPr>
        <w:t>: 1-800-663-5555 (Cell phone *5555)</w:t>
      </w:r>
    </w:p>
    <w:p w14:paraId="22A37B67" w14:textId="77777777" w:rsidR="007C507E" w:rsidRPr="00154954" w:rsidRDefault="007C507E" w:rsidP="007C507E">
      <w:pPr>
        <w:pStyle w:val="ListParagraph"/>
        <w:numPr>
          <w:ilvl w:val="0"/>
          <w:numId w:val="1"/>
        </w:numPr>
        <w:rPr>
          <w:rFonts w:eastAsia="Times New Roman" w:cstheme="minorHAnsi"/>
          <w:sz w:val="22"/>
          <w:szCs w:val="22"/>
        </w:rPr>
      </w:pPr>
      <w:r w:rsidRPr="00154954">
        <w:rPr>
          <w:rFonts w:eastAsia="Times New Roman" w:cstheme="minorHAnsi"/>
          <w:sz w:val="22"/>
          <w:szCs w:val="22"/>
        </w:rPr>
        <w:t>Emergency Support Services (ESS) Information Line: 1-800-585-9559</w:t>
      </w:r>
    </w:p>
    <w:p w14:paraId="74C1E479" w14:textId="77777777" w:rsidR="007C507E" w:rsidRPr="00154954" w:rsidRDefault="007C507E" w:rsidP="007C507E">
      <w:pPr>
        <w:pStyle w:val="ListParagraph"/>
        <w:numPr>
          <w:ilvl w:val="0"/>
          <w:numId w:val="1"/>
        </w:numPr>
        <w:rPr>
          <w:rFonts w:eastAsia="Times New Roman" w:cstheme="minorHAnsi"/>
          <w:sz w:val="22"/>
          <w:szCs w:val="22"/>
        </w:rPr>
      </w:pPr>
      <w:r w:rsidRPr="00154954">
        <w:rPr>
          <w:rFonts w:eastAsia="Times New Roman" w:cstheme="minorHAnsi"/>
          <w:sz w:val="22"/>
          <w:szCs w:val="22"/>
        </w:rPr>
        <w:t>Red Cross Reunification Services: 1-800-863-6582</w:t>
      </w:r>
    </w:p>
    <w:p w14:paraId="4D66EFCA" w14:textId="77777777" w:rsidR="007C507E" w:rsidRPr="00154954" w:rsidRDefault="007C507E" w:rsidP="007C507E">
      <w:pPr>
        <w:pStyle w:val="ListParagraph"/>
        <w:numPr>
          <w:ilvl w:val="0"/>
          <w:numId w:val="1"/>
        </w:numPr>
        <w:rPr>
          <w:rFonts w:cstheme="minorHAnsi"/>
          <w:sz w:val="22"/>
          <w:szCs w:val="22"/>
        </w:rPr>
      </w:pPr>
      <w:r w:rsidRPr="00154954">
        <w:rPr>
          <w:rFonts w:cstheme="minorHAnsi"/>
          <w:sz w:val="22"/>
          <w:szCs w:val="22"/>
        </w:rPr>
        <w:t>Evacuee Registration and Assistance: 1-844-537-7377</w:t>
      </w:r>
    </w:p>
    <w:p w14:paraId="0109FFB7" w14:textId="5B56F342" w:rsidR="007C507E" w:rsidRPr="00154954" w:rsidRDefault="007C507E" w:rsidP="007C507E">
      <w:pPr>
        <w:pStyle w:val="ListParagraph"/>
        <w:numPr>
          <w:ilvl w:val="0"/>
          <w:numId w:val="1"/>
        </w:numPr>
        <w:rPr>
          <w:rFonts w:cstheme="minorHAnsi"/>
          <w:sz w:val="22"/>
          <w:szCs w:val="22"/>
        </w:rPr>
      </w:pPr>
      <w:r w:rsidRPr="00154954">
        <w:rPr>
          <w:rFonts w:cstheme="minorHAnsi"/>
          <w:sz w:val="22"/>
          <w:szCs w:val="22"/>
        </w:rPr>
        <w:t xml:space="preserve">Evacuee Registration: </w:t>
      </w:r>
      <w:hyperlink r:id="rId14" w:history="1">
        <w:r w:rsidRPr="00154954">
          <w:rPr>
            <w:rStyle w:val="Hyperlink"/>
            <w:rFonts w:cstheme="minorHAnsi"/>
            <w:sz w:val="22"/>
            <w:szCs w:val="22"/>
          </w:rPr>
          <w:t>gov.bc.ca/self-registration/</w:t>
        </w:r>
        <w:proofErr w:type="gramStart"/>
        <w:r w:rsidRPr="00154954">
          <w:rPr>
            <w:rStyle w:val="Hyperlink"/>
            <w:rFonts w:cstheme="minorHAnsi"/>
            <w:sz w:val="22"/>
            <w:szCs w:val="22"/>
          </w:rPr>
          <w:t>step-1</w:t>
        </w:r>
        <w:proofErr w:type="gramEnd"/>
      </w:hyperlink>
    </w:p>
    <w:p w14:paraId="77A3AF19" w14:textId="77777777" w:rsidR="007C507E" w:rsidRPr="00154954" w:rsidRDefault="007C507E" w:rsidP="007C507E">
      <w:pPr>
        <w:pStyle w:val="ListParagraph"/>
        <w:numPr>
          <w:ilvl w:val="0"/>
          <w:numId w:val="1"/>
        </w:numPr>
        <w:rPr>
          <w:rFonts w:cstheme="minorHAnsi"/>
          <w:sz w:val="22"/>
          <w:szCs w:val="22"/>
        </w:rPr>
      </w:pPr>
      <w:r w:rsidRPr="00154954">
        <w:rPr>
          <w:rFonts w:cstheme="minorHAnsi"/>
          <w:sz w:val="22"/>
          <w:szCs w:val="22"/>
        </w:rPr>
        <w:t>Mexican Consulate: 1-778-668-1242</w:t>
      </w:r>
    </w:p>
    <w:p w14:paraId="5D8144F2" w14:textId="34AC1E3E" w:rsidR="007C507E" w:rsidRPr="00154954" w:rsidRDefault="007C507E" w:rsidP="007C507E">
      <w:pPr>
        <w:pStyle w:val="ListParagraph"/>
        <w:numPr>
          <w:ilvl w:val="0"/>
          <w:numId w:val="1"/>
        </w:numPr>
        <w:rPr>
          <w:rStyle w:val="Hyperlink"/>
          <w:rFonts w:cstheme="minorHAnsi"/>
          <w:sz w:val="22"/>
          <w:szCs w:val="22"/>
        </w:rPr>
      </w:pPr>
      <w:r w:rsidRPr="00154954">
        <w:rPr>
          <w:rFonts w:cstheme="minorHAnsi"/>
          <w:sz w:val="22"/>
          <w:szCs w:val="22"/>
        </w:rPr>
        <w:t xml:space="preserve">TNRD Evacuation Status Dashboard: </w:t>
      </w:r>
      <w:hyperlink r:id="rId15" w:history="1">
        <w:r w:rsidRPr="00154954">
          <w:rPr>
            <w:rStyle w:val="Hyperlink"/>
            <w:rFonts w:cstheme="minorHAnsi"/>
            <w:sz w:val="22"/>
            <w:szCs w:val="22"/>
          </w:rPr>
          <w:t>www.arcgis.com</w:t>
        </w:r>
      </w:hyperlink>
    </w:p>
    <w:p w14:paraId="433EEED3" w14:textId="77777777" w:rsidR="007C507E" w:rsidRPr="00154954" w:rsidRDefault="007C507E" w:rsidP="007C507E">
      <w:pPr>
        <w:pStyle w:val="ListParagraph"/>
        <w:numPr>
          <w:ilvl w:val="0"/>
          <w:numId w:val="1"/>
        </w:numPr>
        <w:rPr>
          <w:rFonts w:eastAsia="Times New Roman" w:cstheme="minorHAnsi"/>
          <w:sz w:val="22"/>
          <w:szCs w:val="22"/>
        </w:rPr>
      </w:pPr>
      <w:r w:rsidRPr="00154954">
        <w:rPr>
          <w:rFonts w:eastAsia="Times New Roman" w:cstheme="minorHAnsi"/>
          <w:sz w:val="22"/>
          <w:szCs w:val="22"/>
        </w:rPr>
        <w:t>BC’s Mental Health Support Line is open 24 hours a day at 310-6789 (no area code)</w:t>
      </w:r>
    </w:p>
    <w:p w14:paraId="605CF89B" w14:textId="77777777" w:rsidR="007C507E" w:rsidRPr="00154954" w:rsidRDefault="007C507E" w:rsidP="007C507E">
      <w:pPr>
        <w:pStyle w:val="ListParagraph"/>
        <w:numPr>
          <w:ilvl w:val="0"/>
          <w:numId w:val="1"/>
        </w:numPr>
        <w:rPr>
          <w:rFonts w:eastAsia="Times New Roman" w:cstheme="minorHAnsi"/>
          <w:sz w:val="22"/>
          <w:szCs w:val="22"/>
        </w:rPr>
      </w:pPr>
      <w:r w:rsidRPr="00154954">
        <w:rPr>
          <w:rFonts w:eastAsia="Times New Roman" w:cstheme="minorHAnsi"/>
          <w:color w:val="000000"/>
          <w:sz w:val="22"/>
          <w:szCs w:val="22"/>
        </w:rPr>
        <w:t>Service Canada contact: 1-800-367-5693</w:t>
      </w:r>
    </w:p>
    <w:p w14:paraId="69BA37FC" w14:textId="77777777" w:rsidR="007C507E" w:rsidRPr="00154954" w:rsidRDefault="007C507E" w:rsidP="007C507E">
      <w:pPr>
        <w:pStyle w:val="ListParagraph"/>
        <w:numPr>
          <w:ilvl w:val="0"/>
          <w:numId w:val="1"/>
        </w:numPr>
        <w:rPr>
          <w:rFonts w:eastAsia="Times New Roman" w:cstheme="minorHAnsi"/>
          <w:sz w:val="22"/>
          <w:szCs w:val="22"/>
        </w:rPr>
      </w:pPr>
      <w:r w:rsidRPr="00154954">
        <w:rPr>
          <w:rFonts w:eastAsia="Times New Roman" w:cstheme="minorHAnsi"/>
          <w:sz w:val="22"/>
          <w:szCs w:val="22"/>
        </w:rPr>
        <w:t>WALI: 1-866-522-3447 (Toll Free)</w:t>
      </w:r>
    </w:p>
    <w:p w14:paraId="088D3313" w14:textId="77777777" w:rsidR="007C507E" w:rsidRPr="00154954" w:rsidRDefault="007C507E" w:rsidP="00F2122D">
      <w:pPr>
        <w:rPr>
          <w:sz w:val="16"/>
          <w:szCs w:val="16"/>
        </w:rPr>
      </w:pPr>
    </w:p>
    <w:tbl>
      <w:tblPr>
        <w:tblStyle w:val="TableGrid"/>
        <w:tblW w:w="0" w:type="auto"/>
        <w:tblLook w:val="04A0" w:firstRow="1" w:lastRow="0" w:firstColumn="1" w:lastColumn="0" w:noHBand="0" w:noVBand="1"/>
      </w:tblPr>
      <w:tblGrid>
        <w:gridCol w:w="985"/>
        <w:gridCol w:w="4410"/>
        <w:gridCol w:w="1080"/>
        <w:gridCol w:w="4315"/>
      </w:tblGrid>
      <w:tr w:rsidR="007C507E" w14:paraId="40C4BBA0" w14:textId="77777777" w:rsidTr="00474B1F">
        <w:trPr>
          <w:trHeight w:val="360"/>
        </w:trPr>
        <w:tc>
          <w:tcPr>
            <w:tcW w:w="10790" w:type="dxa"/>
            <w:gridSpan w:val="4"/>
            <w:vAlign w:val="center"/>
          </w:tcPr>
          <w:p w14:paraId="5B6B5C67" w14:textId="37AFD5AC" w:rsidR="007C507E" w:rsidRPr="007C507E" w:rsidRDefault="007C507E" w:rsidP="007C507E">
            <w:pPr>
              <w:jc w:val="center"/>
              <w:rPr>
                <w:b/>
                <w:bCs/>
              </w:rPr>
            </w:pPr>
            <w:r w:rsidRPr="00533187">
              <w:rPr>
                <w:b/>
                <w:bCs/>
              </w:rPr>
              <w:t>On Farm Emergency Contact</w:t>
            </w:r>
          </w:p>
        </w:tc>
      </w:tr>
      <w:tr w:rsidR="007C507E" w14:paraId="5D5CF71F" w14:textId="77777777" w:rsidTr="00474B1F">
        <w:trPr>
          <w:trHeight w:val="432"/>
        </w:trPr>
        <w:tc>
          <w:tcPr>
            <w:tcW w:w="985" w:type="dxa"/>
            <w:vAlign w:val="center"/>
          </w:tcPr>
          <w:p w14:paraId="764A8457" w14:textId="68000458" w:rsidR="007C507E" w:rsidRDefault="007C507E" w:rsidP="00474B1F">
            <w:r>
              <w:t>Name:</w:t>
            </w:r>
          </w:p>
        </w:tc>
        <w:tc>
          <w:tcPr>
            <w:tcW w:w="4410" w:type="dxa"/>
            <w:vAlign w:val="center"/>
          </w:tcPr>
          <w:p w14:paraId="565ECBA8" w14:textId="0FC0E62A" w:rsidR="007C507E" w:rsidRDefault="007C507E" w:rsidP="00474B1F"/>
        </w:tc>
        <w:tc>
          <w:tcPr>
            <w:tcW w:w="1080" w:type="dxa"/>
            <w:vAlign w:val="center"/>
          </w:tcPr>
          <w:p w14:paraId="6D4D240B" w14:textId="2C735101" w:rsidR="007C507E" w:rsidRDefault="007C507E" w:rsidP="00474B1F">
            <w:r>
              <w:t>Phone #:</w:t>
            </w:r>
          </w:p>
        </w:tc>
        <w:tc>
          <w:tcPr>
            <w:tcW w:w="4315" w:type="dxa"/>
            <w:vAlign w:val="center"/>
          </w:tcPr>
          <w:p w14:paraId="0DB7C067" w14:textId="5D5DA9EF" w:rsidR="007C507E" w:rsidRDefault="007C507E" w:rsidP="00474B1F"/>
        </w:tc>
      </w:tr>
      <w:tr w:rsidR="007C507E" w14:paraId="737C28D1" w14:textId="77777777" w:rsidTr="00474B1F">
        <w:trPr>
          <w:trHeight w:val="360"/>
        </w:trPr>
        <w:tc>
          <w:tcPr>
            <w:tcW w:w="10790" w:type="dxa"/>
            <w:gridSpan w:val="4"/>
            <w:vAlign w:val="center"/>
          </w:tcPr>
          <w:p w14:paraId="47647227" w14:textId="6B0D4A8B" w:rsidR="007C507E" w:rsidRPr="007C507E" w:rsidRDefault="007C507E" w:rsidP="007C507E">
            <w:pPr>
              <w:jc w:val="center"/>
              <w:rPr>
                <w:b/>
                <w:bCs/>
              </w:rPr>
            </w:pPr>
            <w:r w:rsidRPr="00474B1F">
              <w:rPr>
                <w:b/>
                <w:bCs/>
              </w:rPr>
              <w:t>Muster Point Location</w:t>
            </w:r>
          </w:p>
        </w:tc>
      </w:tr>
      <w:tr w:rsidR="007C507E" w14:paraId="6F1DCA41" w14:textId="77777777" w:rsidTr="007C507E">
        <w:trPr>
          <w:trHeight w:val="864"/>
        </w:trPr>
        <w:tc>
          <w:tcPr>
            <w:tcW w:w="10790" w:type="dxa"/>
            <w:gridSpan w:val="4"/>
          </w:tcPr>
          <w:p w14:paraId="3B7ABFD3" w14:textId="77777777" w:rsidR="007C507E" w:rsidRDefault="007C507E" w:rsidP="00F2122D"/>
        </w:tc>
      </w:tr>
      <w:tr w:rsidR="00474B1F" w14:paraId="2F86E66D" w14:textId="77777777" w:rsidTr="00474B1F">
        <w:trPr>
          <w:trHeight w:val="360"/>
        </w:trPr>
        <w:tc>
          <w:tcPr>
            <w:tcW w:w="10790" w:type="dxa"/>
            <w:gridSpan w:val="4"/>
            <w:vAlign w:val="center"/>
          </w:tcPr>
          <w:p w14:paraId="4510C5F3" w14:textId="0B5646EE" w:rsidR="00474B1F" w:rsidRPr="00474B1F" w:rsidRDefault="00474B1F" w:rsidP="00474B1F">
            <w:pPr>
              <w:jc w:val="center"/>
              <w:rPr>
                <w:b/>
                <w:bCs/>
                <w:sz w:val="24"/>
                <w:szCs w:val="24"/>
              </w:rPr>
            </w:pPr>
            <w:r w:rsidRPr="00474B1F">
              <w:rPr>
                <w:b/>
                <w:bCs/>
              </w:rPr>
              <w:t>Evacuation Meeting Location</w:t>
            </w:r>
          </w:p>
        </w:tc>
      </w:tr>
      <w:tr w:rsidR="00474B1F" w14:paraId="63F57F12" w14:textId="77777777" w:rsidTr="00474B1F">
        <w:trPr>
          <w:trHeight w:val="864"/>
        </w:trPr>
        <w:tc>
          <w:tcPr>
            <w:tcW w:w="10790" w:type="dxa"/>
            <w:gridSpan w:val="4"/>
          </w:tcPr>
          <w:p w14:paraId="132A9727" w14:textId="2804F6EE" w:rsidR="00474B1F" w:rsidRDefault="00474B1F" w:rsidP="00F2122D"/>
        </w:tc>
      </w:tr>
    </w:tbl>
    <w:p w14:paraId="1A473A24" w14:textId="3BD639FE" w:rsidR="007C507E" w:rsidRPr="00154954" w:rsidRDefault="007C507E" w:rsidP="00474B1F">
      <w:pPr>
        <w:rPr>
          <w:b/>
          <w:bCs/>
          <w:sz w:val="10"/>
          <w:szCs w:val="10"/>
        </w:rPr>
      </w:pPr>
    </w:p>
    <w:p w14:paraId="48C44047" w14:textId="23F2FD22" w:rsidR="00154954" w:rsidRPr="00154954" w:rsidRDefault="00154954" w:rsidP="00154954">
      <w:pPr>
        <w:rPr>
          <w:b/>
          <w:bCs/>
          <w:sz w:val="24"/>
          <w:szCs w:val="24"/>
        </w:rPr>
      </w:pPr>
      <w:r w:rsidRPr="00154954">
        <w:rPr>
          <w:b/>
          <w:bCs/>
          <w:sz w:val="24"/>
          <w:szCs w:val="24"/>
        </w:rPr>
        <w:t>Evacuation Alert (</w:t>
      </w:r>
      <w:hyperlink r:id="rId16" w:history="1">
        <w:r w:rsidRPr="00154954">
          <w:rPr>
            <w:rStyle w:val="Hyperlink"/>
            <w:b/>
            <w:bCs/>
            <w:sz w:val="24"/>
            <w:szCs w:val="24"/>
          </w:rPr>
          <w:t>TNRD dashboard</w:t>
        </w:r>
      </w:hyperlink>
      <w:r w:rsidRPr="00154954">
        <w:rPr>
          <w:b/>
          <w:bCs/>
          <w:sz w:val="24"/>
          <w:szCs w:val="24"/>
        </w:rPr>
        <w:t>)</w:t>
      </w:r>
    </w:p>
    <w:p w14:paraId="2BE2C6ED" w14:textId="18B71A7A" w:rsidR="00154954" w:rsidRPr="00154954" w:rsidRDefault="00154954" w:rsidP="00154954">
      <w:pPr>
        <w:pStyle w:val="ListParagraph"/>
        <w:numPr>
          <w:ilvl w:val="0"/>
          <w:numId w:val="2"/>
        </w:numPr>
        <w:rPr>
          <w:sz w:val="22"/>
          <w:szCs w:val="22"/>
        </w:rPr>
      </w:pPr>
      <w:r w:rsidRPr="00154954">
        <w:rPr>
          <w:sz w:val="22"/>
          <w:szCs w:val="22"/>
        </w:rPr>
        <w:t>No worker can leave the farm without informing the emergency contact as the farm needs to be able to track all workers on site (while on shift or after shift)</w:t>
      </w:r>
    </w:p>
    <w:p w14:paraId="35F6317D" w14:textId="16B23830" w:rsidR="00154954" w:rsidRPr="00154954" w:rsidRDefault="00154954" w:rsidP="00154954">
      <w:pPr>
        <w:pStyle w:val="ListParagraph"/>
        <w:numPr>
          <w:ilvl w:val="1"/>
          <w:numId w:val="2"/>
        </w:numPr>
        <w:rPr>
          <w:sz w:val="22"/>
          <w:szCs w:val="22"/>
        </w:rPr>
      </w:pPr>
      <w:r w:rsidRPr="00154954">
        <w:rPr>
          <w:sz w:val="22"/>
          <w:szCs w:val="22"/>
        </w:rPr>
        <w:t>Ensure all workers that would like to go into town go at the same time to avoid multiple unnecessary trips.</w:t>
      </w:r>
    </w:p>
    <w:p w14:paraId="40D55583" w14:textId="5AB62A57" w:rsidR="00154954" w:rsidRPr="00154954" w:rsidRDefault="00154954" w:rsidP="00154954">
      <w:pPr>
        <w:pStyle w:val="ListParagraph"/>
        <w:numPr>
          <w:ilvl w:val="1"/>
          <w:numId w:val="2"/>
        </w:numPr>
        <w:rPr>
          <w:sz w:val="22"/>
          <w:szCs w:val="22"/>
        </w:rPr>
      </w:pPr>
      <w:r w:rsidRPr="00154954">
        <w:rPr>
          <w:sz w:val="22"/>
          <w:szCs w:val="22"/>
        </w:rPr>
        <w:t xml:space="preserve">Minimize traffic on the roads – this will be crucial as first responders, firefighters can be deployed to </w:t>
      </w:r>
      <w:proofErr w:type="gramStart"/>
      <w:r w:rsidRPr="00154954">
        <w:rPr>
          <w:sz w:val="22"/>
          <w:szCs w:val="22"/>
        </w:rPr>
        <w:t>wild fires</w:t>
      </w:r>
      <w:proofErr w:type="gramEnd"/>
      <w:r w:rsidRPr="00154954">
        <w:rPr>
          <w:sz w:val="22"/>
          <w:szCs w:val="22"/>
        </w:rPr>
        <w:t xml:space="preserve"> at a moment’s notice and we would like to keep roadway congestion to a minimum</w:t>
      </w:r>
    </w:p>
    <w:p w14:paraId="533E58E8" w14:textId="0DE4A350" w:rsidR="00154954" w:rsidRPr="00154954" w:rsidRDefault="00154954" w:rsidP="00154954">
      <w:pPr>
        <w:pStyle w:val="ListParagraph"/>
        <w:numPr>
          <w:ilvl w:val="0"/>
          <w:numId w:val="2"/>
        </w:numPr>
        <w:rPr>
          <w:sz w:val="22"/>
          <w:szCs w:val="22"/>
        </w:rPr>
      </w:pPr>
      <w:r w:rsidRPr="00154954">
        <w:rPr>
          <w:sz w:val="22"/>
          <w:szCs w:val="22"/>
        </w:rPr>
        <w:t>Ensure your cell phone is fully charged and that your cell phone charger is in your go bag (see below for go bag content checklist)</w:t>
      </w:r>
    </w:p>
    <w:p w14:paraId="19E59FB7" w14:textId="382B487C" w:rsidR="00154954" w:rsidRPr="00154954" w:rsidRDefault="00154954" w:rsidP="00154954">
      <w:pPr>
        <w:pStyle w:val="ListParagraph"/>
        <w:numPr>
          <w:ilvl w:val="0"/>
          <w:numId w:val="2"/>
        </w:numPr>
        <w:rPr>
          <w:sz w:val="22"/>
          <w:szCs w:val="22"/>
        </w:rPr>
      </w:pPr>
      <w:r w:rsidRPr="00154954">
        <w:rPr>
          <w:sz w:val="22"/>
          <w:szCs w:val="22"/>
        </w:rPr>
        <w:t>Ensure you have a copy of your Covid-19 immunization card (take a picture and keep a digital record on your cell phone)</w:t>
      </w:r>
    </w:p>
    <w:p w14:paraId="192CE462" w14:textId="6696C375" w:rsidR="00154954" w:rsidRPr="00154954" w:rsidRDefault="00154954" w:rsidP="00154954">
      <w:pPr>
        <w:pStyle w:val="ListParagraph"/>
        <w:numPr>
          <w:ilvl w:val="0"/>
          <w:numId w:val="2"/>
        </w:numPr>
        <w:rPr>
          <w:sz w:val="22"/>
          <w:szCs w:val="22"/>
        </w:rPr>
      </w:pPr>
      <w:r w:rsidRPr="00154954">
        <w:rPr>
          <w:sz w:val="22"/>
          <w:szCs w:val="22"/>
        </w:rPr>
        <w:t>Ensure all vehicles are fueled up and ready to go (remove unnecessary items from the truck cab and truck bed)</w:t>
      </w:r>
    </w:p>
    <w:p w14:paraId="6A424037" w14:textId="7E5BCB96" w:rsidR="00154954" w:rsidRPr="00154954" w:rsidRDefault="00154954" w:rsidP="00154954">
      <w:pPr>
        <w:pStyle w:val="ListParagraph"/>
        <w:numPr>
          <w:ilvl w:val="0"/>
          <w:numId w:val="2"/>
        </w:numPr>
        <w:rPr>
          <w:sz w:val="22"/>
          <w:szCs w:val="22"/>
        </w:rPr>
      </w:pPr>
      <w:r w:rsidRPr="00154954">
        <w:rPr>
          <w:sz w:val="22"/>
          <w:szCs w:val="22"/>
        </w:rPr>
        <w:t>Ensure pivots on fields around the farm/ranch are cycling daily</w:t>
      </w:r>
    </w:p>
    <w:p w14:paraId="0AA67C2A" w14:textId="6DA94F49" w:rsidR="00154954" w:rsidRDefault="00154954" w:rsidP="00154954"/>
    <w:p w14:paraId="0FE6A05D" w14:textId="13538275" w:rsidR="00154954" w:rsidRPr="00154954" w:rsidRDefault="00154954" w:rsidP="00154954">
      <w:r w:rsidRPr="00154954">
        <w:rPr>
          <w:noProof/>
        </w:rPr>
        <w:drawing>
          <wp:anchor distT="0" distB="0" distL="114300" distR="114300" simplePos="0" relativeHeight="251659264" behindDoc="1" locked="0" layoutInCell="1" allowOverlap="1" wp14:anchorId="017EDE64" wp14:editId="39A60595">
            <wp:simplePos x="0" y="0"/>
            <wp:positionH relativeFrom="margin">
              <wp:posOffset>711835</wp:posOffset>
            </wp:positionH>
            <wp:positionV relativeFrom="page">
              <wp:posOffset>8881745</wp:posOffset>
            </wp:positionV>
            <wp:extent cx="5433695" cy="477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33695" cy="477520"/>
                    </a:xfrm>
                    <a:prstGeom prst="rect">
                      <a:avLst/>
                    </a:prstGeom>
                    <a:noFill/>
                  </pic:spPr>
                </pic:pic>
              </a:graphicData>
            </a:graphic>
            <wp14:sizeRelH relativeFrom="page">
              <wp14:pctWidth>0</wp14:pctWidth>
            </wp14:sizeRelH>
            <wp14:sizeRelV relativeFrom="page">
              <wp14:pctHeight>0</wp14:pctHeight>
            </wp14:sizeRelV>
          </wp:anchor>
        </w:drawing>
      </w:r>
    </w:p>
    <w:p w14:paraId="27294D6E" w14:textId="77777777" w:rsidR="00154954" w:rsidRDefault="00154954" w:rsidP="00154954">
      <w:pPr>
        <w:rPr>
          <w:b/>
          <w:bCs/>
          <w:sz w:val="24"/>
          <w:szCs w:val="24"/>
        </w:rPr>
      </w:pPr>
    </w:p>
    <w:p w14:paraId="416CEDDA" w14:textId="77777777" w:rsidR="00154954" w:rsidRDefault="00154954" w:rsidP="00154954">
      <w:pPr>
        <w:rPr>
          <w:b/>
          <w:bCs/>
          <w:sz w:val="24"/>
          <w:szCs w:val="24"/>
        </w:rPr>
      </w:pPr>
    </w:p>
    <w:p w14:paraId="0C5A27BB" w14:textId="31310A82" w:rsidR="00154954" w:rsidRPr="00154954" w:rsidRDefault="00154954" w:rsidP="00154954">
      <w:pPr>
        <w:rPr>
          <w:b/>
          <w:bCs/>
        </w:rPr>
      </w:pPr>
      <w:r w:rsidRPr="00154954">
        <w:rPr>
          <w:b/>
          <w:bCs/>
          <w:sz w:val="24"/>
          <w:szCs w:val="24"/>
        </w:rPr>
        <w:t>Build a Grab-and-go Bag</w:t>
      </w:r>
      <w:r w:rsidRPr="00154954">
        <w:rPr>
          <w:sz w:val="24"/>
          <w:szCs w:val="24"/>
        </w:rPr>
        <w:t xml:space="preserve"> </w:t>
      </w:r>
      <w:r w:rsidRPr="00154954">
        <w:t>(see</w:t>
      </w:r>
      <w:r w:rsidRPr="00154954">
        <w:rPr>
          <w:b/>
          <w:bCs/>
        </w:rPr>
        <w:t xml:space="preserve"> “</w:t>
      </w:r>
      <w:hyperlink r:id="rId18" w:anchor="grabandgo" w:history="1">
        <w:r w:rsidRPr="00154954">
          <w:rPr>
            <w:rStyle w:val="Hyperlink"/>
            <w:rFonts w:eastAsia="Times New Roman" w:cstheme="minorHAnsi"/>
          </w:rPr>
          <w:t>Build a household emergency kit and grab-and-go bag</w:t>
        </w:r>
      </w:hyperlink>
      <w:r w:rsidRPr="00154954">
        <w:t>”)</w:t>
      </w:r>
    </w:p>
    <w:p w14:paraId="79B2F50A" w14:textId="31FCE363" w:rsidR="00154954" w:rsidRPr="00154954" w:rsidRDefault="00154954" w:rsidP="00154954">
      <w:pPr>
        <w:rPr>
          <w:rFonts w:eastAsia="Times New Roman" w:cstheme="minorHAnsi"/>
        </w:rPr>
      </w:pPr>
      <w:r w:rsidRPr="00154954">
        <w:rPr>
          <w:rFonts w:eastAsia="Times New Roman" w:cstheme="minorHAnsi"/>
        </w:rPr>
        <w:t>You may need to leave immediately in the event of an emergency. Be ready to go by having a smaller version of your emergency kit in an easy-to-access place in your home. In addition to having one at home, create grab-and-go bags for your workplace and vehicles that contain:</w:t>
      </w:r>
    </w:p>
    <w:p w14:paraId="616F851B" w14:textId="77777777" w:rsidR="00154954" w:rsidRPr="00154954" w:rsidRDefault="00154954" w:rsidP="00154954">
      <w:pPr>
        <w:widowControl/>
        <w:numPr>
          <w:ilvl w:val="0"/>
          <w:numId w:val="6"/>
        </w:numPr>
        <w:rPr>
          <w:rFonts w:eastAsia="Times New Roman" w:cstheme="minorHAnsi"/>
        </w:rPr>
      </w:pPr>
      <w:r w:rsidRPr="00154954">
        <w:rPr>
          <w:rFonts w:eastAsia="Times New Roman" w:cstheme="minorHAnsi"/>
        </w:rPr>
        <w:t>Food (ready to eat) and water</w:t>
      </w:r>
    </w:p>
    <w:p w14:paraId="0E523C0C" w14:textId="77777777" w:rsidR="00154954" w:rsidRPr="00154954" w:rsidRDefault="00154954" w:rsidP="00154954">
      <w:pPr>
        <w:widowControl/>
        <w:numPr>
          <w:ilvl w:val="0"/>
          <w:numId w:val="6"/>
        </w:numPr>
        <w:rPr>
          <w:rFonts w:eastAsia="Times New Roman" w:cstheme="minorHAnsi"/>
        </w:rPr>
      </w:pPr>
      <w:r w:rsidRPr="00154954">
        <w:rPr>
          <w:rFonts w:eastAsia="Times New Roman" w:cstheme="minorHAnsi"/>
        </w:rPr>
        <w:t>Phone charger and battery bank</w:t>
      </w:r>
    </w:p>
    <w:p w14:paraId="03D646AB" w14:textId="77777777" w:rsidR="00154954" w:rsidRPr="00154954" w:rsidRDefault="00154954" w:rsidP="00154954">
      <w:pPr>
        <w:widowControl/>
        <w:numPr>
          <w:ilvl w:val="0"/>
          <w:numId w:val="6"/>
        </w:numPr>
        <w:rPr>
          <w:rFonts w:eastAsia="Times New Roman" w:cstheme="minorHAnsi"/>
        </w:rPr>
      </w:pPr>
      <w:r w:rsidRPr="00154954">
        <w:rPr>
          <w:rFonts w:eastAsia="Times New Roman" w:cstheme="minorHAnsi"/>
        </w:rPr>
        <w:t>Small battery-powered or hand-crank radio</w:t>
      </w:r>
    </w:p>
    <w:p w14:paraId="4E61CB56" w14:textId="77777777" w:rsidR="00154954" w:rsidRPr="00154954" w:rsidRDefault="00154954" w:rsidP="00154954">
      <w:pPr>
        <w:widowControl/>
        <w:numPr>
          <w:ilvl w:val="0"/>
          <w:numId w:val="6"/>
        </w:numPr>
        <w:rPr>
          <w:rFonts w:eastAsia="Times New Roman" w:cstheme="minorHAnsi"/>
        </w:rPr>
      </w:pPr>
      <w:r w:rsidRPr="00154954">
        <w:rPr>
          <w:rFonts w:eastAsia="Times New Roman" w:cstheme="minorHAnsi"/>
        </w:rPr>
        <w:t>Battery-powered or hand-crank flashlight</w:t>
      </w:r>
    </w:p>
    <w:p w14:paraId="18C28B72" w14:textId="77777777" w:rsidR="00154954" w:rsidRPr="00154954" w:rsidRDefault="00154954" w:rsidP="00154954">
      <w:pPr>
        <w:widowControl/>
        <w:numPr>
          <w:ilvl w:val="0"/>
          <w:numId w:val="6"/>
        </w:numPr>
        <w:rPr>
          <w:rFonts w:eastAsia="Times New Roman" w:cstheme="minorHAnsi"/>
        </w:rPr>
      </w:pPr>
      <w:r w:rsidRPr="00154954">
        <w:rPr>
          <w:rFonts w:eastAsia="Times New Roman" w:cstheme="minorHAnsi"/>
        </w:rPr>
        <w:t>Extra batteries</w:t>
      </w:r>
    </w:p>
    <w:p w14:paraId="7A6C48C9" w14:textId="77777777" w:rsidR="00154954" w:rsidRPr="00154954" w:rsidRDefault="00154954" w:rsidP="00154954">
      <w:pPr>
        <w:widowControl/>
        <w:numPr>
          <w:ilvl w:val="0"/>
          <w:numId w:val="6"/>
        </w:numPr>
        <w:rPr>
          <w:rFonts w:eastAsia="Times New Roman" w:cstheme="minorHAnsi"/>
        </w:rPr>
      </w:pPr>
      <w:r w:rsidRPr="00154954">
        <w:rPr>
          <w:rFonts w:eastAsia="Times New Roman" w:cstheme="minorHAnsi"/>
        </w:rPr>
        <w:t>Small first-aid kit and personal medications</w:t>
      </w:r>
    </w:p>
    <w:p w14:paraId="0B48CF10" w14:textId="3C848F93" w:rsidR="00154954" w:rsidRDefault="00154954" w:rsidP="00154954">
      <w:pPr>
        <w:widowControl/>
        <w:numPr>
          <w:ilvl w:val="0"/>
          <w:numId w:val="6"/>
        </w:numPr>
        <w:rPr>
          <w:rFonts w:eastAsia="Times New Roman" w:cstheme="minorHAnsi"/>
        </w:rPr>
      </w:pPr>
      <w:r>
        <w:rPr>
          <w:rFonts w:eastAsia="Times New Roman" w:cstheme="minorHAnsi"/>
        </w:rPr>
        <w:t>P</w:t>
      </w:r>
      <w:r w:rsidRPr="00154954">
        <w:rPr>
          <w:rFonts w:eastAsia="Times New Roman" w:cstheme="minorHAnsi"/>
        </w:rPr>
        <w:t>assport/work permit</w:t>
      </w:r>
    </w:p>
    <w:p w14:paraId="273145F3" w14:textId="1DA2D818" w:rsidR="00154954" w:rsidRPr="00154954" w:rsidRDefault="00154954" w:rsidP="00154954">
      <w:pPr>
        <w:widowControl/>
        <w:numPr>
          <w:ilvl w:val="0"/>
          <w:numId w:val="6"/>
        </w:numPr>
        <w:rPr>
          <w:rFonts w:eastAsia="Times New Roman" w:cstheme="minorHAnsi"/>
        </w:rPr>
      </w:pPr>
      <w:r w:rsidRPr="00154954">
        <w:rPr>
          <w:rFonts w:eastAsia="Times New Roman" w:cstheme="minorHAnsi"/>
        </w:rPr>
        <w:t>Personal toiletries and items, such as an extra pair of glasses or contact lenses</w:t>
      </w:r>
    </w:p>
    <w:p w14:paraId="285549BB" w14:textId="77777777" w:rsidR="00154954" w:rsidRPr="00154954" w:rsidRDefault="00154954" w:rsidP="00154954">
      <w:pPr>
        <w:widowControl/>
        <w:numPr>
          <w:ilvl w:val="0"/>
          <w:numId w:val="6"/>
        </w:numPr>
        <w:spacing w:after="100" w:afterAutospacing="1"/>
        <w:rPr>
          <w:rFonts w:eastAsia="Times New Roman" w:cstheme="minorHAnsi"/>
        </w:rPr>
      </w:pPr>
      <w:r w:rsidRPr="00154954">
        <w:rPr>
          <w:rFonts w:eastAsia="Times New Roman" w:cstheme="minorHAnsi"/>
        </w:rPr>
        <w:t>Copy of your emergency plan, copies of important documents, such as insurance papers</w:t>
      </w:r>
    </w:p>
    <w:p w14:paraId="6AFA453A" w14:textId="7EB035A5" w:rsidR="00154954" w:rsidRPr="00154954" w:rsidRDefault="00154954" w:rsidP="00154954">
      <w:pPr>
        <w:widowControl/>
        <w:numPr>
          <w:ilvl w:val="0"/>
          <w:numId w:val="6"/>
        </w:numPr>
        <w:spacing w:after="100" w:afterAutospacing="1"/>
        <w:rPr>
          <w:rFonts w:eastAsia="Times New Roman" w:cstheme="minorHAnsi"/>
        </w:rPr>
      </w:pPr>
      <w:r w:rsidRPr="00154954">
        <w:rPr>
          <w:rFonts w:eastAsia="Times New Roman" w:cstheme="minorHAnsi"/>
        </w:rPr>
        <w:t>Cash in small bills</w:t>
      </w:r>
    </w:p>
    <w:p w14:paraId="1E3EA80D" w14:textId="77777777" w:rsidR="00154954" w:rsidRPr="00154954" w:rsidRDefault="00154954" w:rsidP="00154954">
      <w:pPr>
        <w:widowControl/>
        <w:numPr>
          <w:ilvl w:val="0"/>
          <w:numId w:val="6"/>
        </w:numPr>
        <w:spacing w:after="100" w:afterAutospacing="1"/>
        <w:rPr>
          <w:rFonts w:eastAsia="Times New Roman" w:cstheme="minorHAnsi"/>
        </w:rPr>
      </w:pPr>
      <w:r w:rsidRPr="00154954">
        <w:rPr>
          <w:rFonts w:eastAsia="Times New Roman" w:cstheme="minorHAnsi"/>
        </w:rPr>
        <w:t>Local map with your family meeting place identified</w:t>
      </w:r>
    </w:p>
    <w:p w14:paraId="64C1B670" w14:textId="77777777" w:rsidR="00154954" w:rsidRPr="00154954" w:rsidRDefault="00154954" w:rsidP="00154954">
      <w:pPr>
        <w:widowControl/>
        <w:numPr>
          <w:ilvl w:val="0"/>
          <w:numId w:val="6"/>
        </w:numPr>
        <w:spacing w:after="100" w:afterAutospacing="1"/>
        <w:rPr>
          <w:rFonts w:eastAsia="Times New Roman" w:cstheme="minorHAnsi"/>
        </w:rPr>
      </w:pPr>
      <w:r w:rsidRPr="00154954">
        <w:rPr>
          <w:rFonts w:eastAsia="Times New Roman" w:cstheme="minorHAnsi"/>
        </w:rPr>
        <w:t>Seasonal clothing and an emergency blanket</w:t>
      </w:r>
    </w:p>
    <w:p w14:paraId="7680DDF8" w14:textId="77777777" w:rsidR="00154954" w:rsidRPr="00154954" w:rsidRDefault="00154954" w:rsidP="00154954">
      <w:pPr>
        <w:widowControl/>
        <w:numPr>
          <w:ilvl w:val="0"/>
          <w:numId w:val="6"/>
        </w:numPr>
        <w:rPr>
          <w:rFonts w:eastAsia="Times New Roman" w:cstheme="minorHAnsi"/>
        </w:rPr>
      </w:pPr>
      <w:r w:rsidRPr="00154954">
        <w:rPr>
          <w:rFonts w:eastAsia="Times New Roman" w:cstheme="minorHAnsi"/>
        </w:rPr>
        <w:t>Pen and notepad</w:t>
      </w:r>
    </w:p>
    <w:p w14:paraId="48D079E4" w14:textId="77777777" w:rsidR="00154954" w:rsidRPr="00154954" w:rsidRDefault="00154954" w:rsidP="00154954">
      <w:pPr>
        <w:widowControl/>
        <w:numPr>
          <w:ilvl w:val="0"/>
          <w:numId w:val="6"/>
        </w:numPr>
        <w:rPr>
          <w:rFonts w:eastAsia="Times New Roman" w:cstheme="minorHAnsi"/>
        </w:rPr>
      </w:pPr>
      <w:r w:rsidRPr="00154954">
        <w:rPr>
          <w:rFonts w:eastAsia="Times New Roman" w:cstheme="minorHAnsi"/>
        </w:rPr>
        <w:t>Whistle</w:t>
      </w:r>
    </w:p>
    <w:p w14:paraId="00E0F0FB" w14:textId="0FB0F869" w:rsidR="00154954" w:rsidRPr="00154954" w:rsidRDefault="00154954" w:rsidP="00154954">
      <w:pPr>
        <w:ind w:left="720"/>
        <w:rPr>
          <w:rFonts w:eastAsia="Times New Roman" w:cstheme="minorHAnsi"/>
        </w:rPr>
      </w:pPr>
    </w:p>
    <w:p w14:paraId="508975CB" w14:textId="77777777" w:rsidR="00154954" w:rsidRPr="00154954" w:rsidRDefault="00154954" w:rsidP="00154954">
      <w:pPr>
        <w:rPr>
          <w:b/>
          <w:bCs/>
        </w:rPr>
      </w:pPr>
      <w:r w:rsidRPr="00154954">
        <w:rPr>
          <w:b/>
          <w:bCs/>
          <w:sz w:val="24"/>
          <w:szCs w:val="24"/>
        </w:rPr>
        <w:t>Evacuation Order</w:t>
      </w:r>
      <w:r w:rsidRPr="00154954">
        <w:rPr>
          <w:b/>
          <w:bCs/>
        </w:rPr>
        <w:t xml:space="preserve"> (</w:t>
      </w:r>
      <w:hyperlink r:id="rId19" w:history="1">
        <w:r w:rsidRPr="00154954">
          <w:rPr>
            <w:rStyle w:val="Hyperlink"/>
            <w:b/>
            <w:bCs/>
          </w:rPr>
          <w:t>TNRD dashboard</w:t>
        </w:r>
      </w:hyperlink>
      <w:r w:rsidRPr="00154954">
        <w:rPr>
          <w:b/>
          <w:bCs/>
        </w:rPr>
        <w:t>)</w:t>
      </w:r>
    </w:p>
    <w:p w14:paraId="4478D7D2" w14:textId="005652E8" w:rsidR="00154954" w:rsidRPr="00154954" w:rsidRDefault="00154954" w:rsidP="00154954">
      <w:pPr>
        <w:pStyle w:val="ListParagraph"/>
        <w:numPr>
          <w:ilvl w:val="0"/>
          <w:numId w:val="9"/>
        </w:numPr>
        <w:rPr>
          <w:b/>
          <w:bCs/>
          <w:sz w:val="22"/>
          <w:szCs w:val="22"/>
        </w:rPr>
      </w:pPr>
      <w:r w:rsidRPr="00154954">
        <w:rPr>
          <w:b/>
          <w:bCs/>
          <w:sz w:val="22"/>
          <w:szCs w:val="22"/>
        </w:rPr>
        <w:t>NO WORKER IS PERMITTED TO STAY ON SITE TO FIGHT A WILDFIRE UNDER ANY CIRCUMSTANCE</w:t>
      </w:r>
    </w:p>
    <w:p w14:paraId="6AFC67E1" w14:textId="596AEEB7" w:rsidR="00154954" w:rsidRPr="00154954" w:rsidRDefault="00154954" w:rsidP="00154954">
      <w:pPr>
        <w:pStyle w:val="ListParagraph"/>
        <w:numPr>
          <w:ilvl w:val="0"/>
          <w:numId w:val="2"/>
        </w:numPr>
        <w:rPr>
          <w:sz w:val="22"/>
          <w:szCs w:val="22"/>
        </w:rPr>
      </w:pPr>
      <w:r w:rsidRPr="00154954">
        <w:rPr>
          <w:sz w:val="22"/>
          <w:szCs w:val="22"/>
        </w:rPr>
        <w:t>No one is allowed to leave the farm on their own once an evacuation order has been issued</w:t>
      </w:r>
    </w:p>
    <w:p w14:paraId="702A25B6" w14:textId="2D9BEA98" w:rsidR="00154954" w:rsidRPr="00154954" w:rsidRDefault="00154954" w:rsidP="00154954">
      <w:pPr>
        <w:pStyle w:val="ListParagraph"/>
        <w:numPr>
          <w:ilvl w:val="0"/>
          <w:numId w:val="2"/>
        </w:numPr>
        <w:rPr>
          <w:sz w:val="22"/>
          <w:szCs w:val="22"/>
        </w:rPr>
      </w:pPr>
      <w:r w:rsidRPr="00154954">
        <w:rPr>
          <w:sz w:val="22"/>
          <w:szCs w:val="22"/>
        </w:rPr>
        <w:t>Everyone on site is to meet in the main parking lot with their go bag (no additional luggage will be permitted) for a head count</w:t>
      </w:r>
    </w:p>
    <w:p w14:paraId="1BF5A471" w14:textId="77777777" w:rsidR="00154954" w:rsidRPr="00154954" w:rsidRDefault="00154954" w:rsidP="00154954">
      <w:pPr>
        <w:pStyle w:val="ListParagraph"/>
        <w:numPr>
          <w:ilvl w:val="0"/>
          <w:numId w:val="2"/>
        </w:numPr>
        <w:rPr>
          <w:sz w:val="22"/>
          <w:szCs w:val="22"/>
        </w:rPr>
      </w:pPr>
      <w:r w:rsidRPr="00154954">
        <w:rPr>
          <w:sz w:val="22"/>
          <w:szCs w:val="22"/>
        </w:rPr>
        <w:t>Trucks will be loaded with workers in the cab and all luggage secured in the back</w:t>
      </w:r>
    </w:p>
    <w:p w14:paraId="39B23720" w14:textId="77777777" w:rsidR="00154954" w:rsidRPr="00154954" w:rsidRDefault="00154954" w:rsidP="00154954">
      <w:pPr>
        <w:pStyle w:val="ListParagraph"/>
        <w:numPr>
          <w:ilvl w:val="1"/>
          <w:numId w:val="2"/>
        </w:numPr>
        <w:rPr>
          <w:sz w:val="22"/>
          <w:szCs w:val="22"/>
        </w:rPr>
      </w:pPr>
      <w:r w:rsidRPr="00154954">
        <w:rPr>
          <w:sz w:val="22"/>
          <w:szCs w:val="22"/>
        </w:rPr>
        <w:t>Only workers with a valid driver’s license will be permitted to drive</w:t>
      </w:r>
    </w:p>
    <w:p w14:paraId="04F9A9AF" w14:textId="43EFAD08" w:rsidR="00154954" w:rsidRPr="00154954" w:rsidRDefault="00154954" w:rsidP="00154954">
      <w:pPr>
        <w:pStyle w:val="ListParagraph"/>
        <w:numPr>
          <w:ilvl w:val="1"/>
          <w:numId w:val="2"/>
        </w:numPr>
        <w:rPr>
          <w:sz w:val="22"/>
          <w:szCs w:val="22"/>
        </w:rPr>
      </w:pPr>
      <w:r w:rsidRPr="00154954">
        <w:rPr>
          <w:sz w:val="22"/>
          <w:szCs w:val="22"/>
        </w:rPr>
        <w:t>Trucks will be loaded with as many workers as there are seatbelts in each vehicle</w:t>
      </w:r>
    </w:p>
    <w:p w14:paraId="78EF56FE" w14:textId="77777777" w:rsidR="00154954" w:rsidRPr="00154954" w:rsidRDefault="00154954" w:rsidP="00154954">
      <w:pPr>
        <w:pStyle w:val="ListParagraph"/>
        <w:numPr>
          <w:ilvl w:val="0"/>
          <w:numId w:val="2"/>
        </w:numPr>
        <w:rPr>
          <w:sz w:val="22"/>
          <w:szCs w:val="22"/>
        </w:rPr>
      </w:pPr>
      <w:r w:rsidRPr="00154954">
        <w:rPr>
          <w:sz w:val="22"/>
          <w:szCs w:val="22"/>
        </w:rPr>
        <w:t>All vehicles will leave the farm at the same time and stay together as the site is evacuated</w:t>
      </w:r>
    </w:p>
    <w:p w14:paraId="10E945DD" w14:textId="77777777" w:rsidR="00154954" w:rsidRPr="00154954" w:rsidRDefault="00154954" w:rsidP="00154954">
      <w:pPr>
        <w:pStyle w:val="ListParagraph"/>
        <w:numPr>
          <w:ilvl w:val="0"/>
          <w:numId w:val="2"/>
        </w:numPr>
        <w:rPr>
          <w:sz w:val="22"/>
          <w:szCs w:val="22"/>
        </w:rPr>
      </w:pPr>
      <w:r w:rsidRPr="00154954">
        <w:rPr>
          <w:sz w:val="22"/>
          <w:szCs w:val="22"/>
        </w:rPr>
        <w:t xml:space="preserve">All farm personnel will be directed by the farm emergency contact as to where they will be evacuated to, at this point the farm emergency contact will lead the caravan to the evacuation destination. </w:t>
      </w:r>
    </w:p>
    <w:p w14:paraId="6029DEDD" w14:textId="65645DBF" w:rsidR="00154954" w:rsidRPr="00154954" w:rsidRDefault="00154954" w:rsidP="00154954">
      <w:pPr>
        <w:pStyle w:val="ListParagraph"/>
        <w:numPr>
          <w:ilvl w:val="0"/>
          <w:numId w:val="2"/>
        </w:numPr>
        <w:rPr>
          <w:sz w:val="22"/>
          <w:szCs w:val="22"/>
        </w:rPr>
      </w:pPr>
      <w:r w:rsidRPr="00154954">
        <w:rPr>
          <w:sz w:val="22"/>
          <w:szCs w:val="22"/>
        </w:rPr>
        <w:t>Each vehicle must have a worker with a cell phone to stay in contact with the farm emergency contact that is leading the caravan</w:t>
      </w:r>
    </w:p>
    <w:p w14:paraId="4157AB3D" w14:textId="77777777" w:rsidR="00154954" w:rsidRPr="00154954" w:rsidRDefault="00154954" w:rsidP="00154954">
      <w:pPr>
        <w:pStyle w:val="ListParagraph"/>
        <w:numPr>
          <w:ilvl w:val="0"/>
          <w:numId w:val="2"/>
        </w:numPr>
        <w:rPr>
          <w:sz w:val="22"/>
          <w:szCs w:val="22"/>
        </w:rPr>
      </w:pPr>
      <w:r w:rsidRPr="00154954">
        <w:rPr>
          <w:sz w:val="22"/>
          <w:szCs w:val="22"/>
        </w:rPr>
        <w:t xml:space="preserve">Once workers have arrived </w:t>
      </w:r>
      <w:proofErr w:type="gramStart"/>
      <w:r w:rsidRPr="00154954">
        <w:rPr>
          <w:sz w:val="22"/>
          <w:szCs w:val="22"/>
        </w:rPr>
        <w:t>to</w:t>
      </w:r>
      <w:proofErr w:type="gramEnd"/>
      <w:r w:rsidRPr="00154954">
        <w:rPr>
          <w:sz w:val="22"/>
          <w:szCs w:val="22"/>
        </w:rPr>
        <w:t xml:space="preserve"> the evacuation center, they will stay together with the farm emergency contact.</w:t>
      </w:r>
    </w:p>
    <w:p w14:paraId="5B510CAA" w14:textId="77777777" w:rsidR="00154954" w:rsidRPr="00154954" w:rsidRDefault="00154954" w:rsidP="00154954">
      <w:pPr>
        <w:pStyle w:val="ListParagraph"/>
        <w:numPr>
          <w:ilvl w:val="0"/>
          <w:numId w:val="2"/>
        </w:numPr>
        <w:rPr>
          <w:sz w:val="22"/>
          <w:szCs w:val="22"/>
        </w:rPr>
      </w:pPr>
      <w:r w:rsidRPr="00154954">
        <w:rPr>
          <w:sz w:val="22"/>
          <w:szCs w:val="22"/>
        </w:rPr>
        <w:t>Farm emergency contact will inform the Mexican Consulate/Service Canada/WALI where workers have landed and will be staying</w:t>
      </w:r>
    </w:p>
    <w:p w14:paraId="4F5FB6DD" w14:textId="47826701" w:rsidR="00154954" w:rsidRPr="00154954" w:rsidRDefault="00154954" w:rsidP="00154954"/>
    <w:p w14:paraId="25F725B6" w14:textId="77777777" w:rsidR="00154954" w:rsidRPr="00154954" w:rsidRDefault="00154954" w:rsidP="00154954">
      <w:pPr>
        <w:rPr>
          <w:b/>
          <w:bCs/>
          <w:sz w:val="24"/>
          <w:szCs w:val="24"/>
        </w:rPr>
      </w:pPr>
      <w:r w:rsidRPr="00154954">
        <w:rPr>
          <w:b/>
          <w:bCs/>
          <w:sz w:val="24"/>
          <w:szCs w:val="24"/>
        </w:rPr>
        <w:t>It is essential that all workers stay together during an evacuation:</w:t>
      </w:r>
    </w:p>
    <w:p w14:paraId="156E8066" w14:textId="611A1135" w:rsidR="00154954" w:rsidRPr="00154954" w:rsidRDefault="00154954" w:rsidP="00154954">
      <w:pPr>
        <w:pStyle w:val="ListParagraph"/>
        <w:numPr>
          <w:ilvl w:val="0"/>
          <w:numId w:val="5"/>
        </w:numPr>
        <w:rPr>
          <w:sz w:val="22"/>
          <w:szCs w:val="22"/>
        </w:rPr>
      </w:pPr>
      <w:r w:rsidRPr="00154954">
        <w:rPr>
          <w:sz w:val="22"/>
          <w:szCs w:val="22"/>
        </w:rPr>
        <w:t xml:space="preserve">do not go back into your housing to retrieve additional items </w:t>
      </w:r>
    </w:p>
    <w:p w14:paraId="4B409542" w14:textId="77777777" w:rsidR="00154954" w:rsidRPr="00154954" w:rsidRDefault="00154954" w:rsidP="00154954">
      <w:pPr>
        <w:pStyle w:val="ListParagraph"/>
        <w:numPr>
          <w:ilvl w:val="0"/>
          <w:numId w:val="5"/>
        </w:numPr>
        <w:rPr>
          <w:sz w:val="22"/>
          <w:szCs w:val="22"/>
        </w:rPr>
      </w:pPr>
      <w:r w:rsidRPr="00154954">
        <w:rPr>
          <w:sz w:val="22"/>
          <w:szCs w:val="22"/>
        </w:rPr>
        <w:t>do not leave the group when you arrive at the evacuation centre</w:t>
      </w:r>
    </w:p>
    <w:p w14:paraId="07AAD468" w14:textId="77777777" w:rsidR="00154954" w:rsidRPr="00154954" w:rsidRDefault="00154954" w:rsidP="00154954">
      <w:pPr>
        <w:pStyle w:val="ListParagraph"/>
        <w:numPr>
          <w:ilvl w:val="0"/>
          <w:numId w:val="5"/>
        </w:numPr>
        <w:rPr>
          <w:sz w:val="22"/>
          <w:szCs w:val="22"/>
        </w:rPr>
      </w:pPr>
      <w:proofErr w:type="gramStart"/>
      <w:r w:rsidRPr="00154954">
        <w:rPr>
          <w:sz w:val="22"/>
          <w:szCs w:val="22"/>
        </w:rPr>
        <w:t>stay in contact with the farm emergency contact at all times</w:t>
      </w:r>
      <w:proofErr w:type="gramEnd"/>
    </w:p>
    <w:p w14:paraId="3FA33B93" w14:textId="77777777" w:rsidR="00154954" w:rsidRPr="00154954" w:rsidRDefault="00154954" w:rsidP="00154954"/>
    <w:p w14:paraId="74314D2B" w14:textId="77777777" w:rsidR="00154954" w:rsidRPr="00154954" w:rsidRDefault="00154954" w:rsidP="00154954">
      <w:r w:rsidRPr="00154954">
        <w:rPr>
          <w:b/>
          <w:bCs/>
          <w:sz w:val="24"/>
          <w:szCs w:val="24"/>
        </w:rPr>
        <w:t>Returning to the farm after the evacuation order has been rescinded</w:t>
      </w:r>
      <w:r w:rsidRPr="00154954">
        <w:rPr>
          <w:sz w:val="24"/>
          <w:szCs w:val="24"/>
        </w:rPr>
        <w:t xml:space="preserve"> </w:t>
      </w:r>
      <w:r w:rsidRPr="00154954">
        <w:t>(see “</w:t>
      </w:r>
      <w:hyperlink r:id="rId20" w:history="1">
        <w:r w:rsidRPr="00154954">
          <w:rPr>
            <w:rStyle w:val="Hyperlink"/>
          </w:rPr>
          <w:t>Recovering after a wildfire</w:t>
        </w:r>
      </w:hyperlink>
      <w:r w:rsidRPr="00154954">
        <w:t>”)</w:t>
      </w:r>
    </w:p>
    <w:p w14:paraId="226A5180" w14:textId="77777777" w:rsidR="00154954" w:rsidRPr="00154954" w:rsidRDefault="00154954" w:rsidP="00154954">
      <w:pPr>
        <w:pStyle w:val="ListParagraph"/>
        <w:numPr>
          <w:ilvl w:val="0"/>
          <w:numId w:val="8"/>
        </w:numPr>
        <w:rPr>
          <w:sz w:val="22"/>
          <w:szCs w:val="22"/>
        </w:rPr>
      </w:pPr>
      <w:r w:rsidRPr="00154954">
        <w:rPr>
          <w:sz w:val="22"/>
          <w:szCs w:val="22"/>
        </w:rPr>
        <w:t>The farm emergency contact will inform you when it is ok to return to the farm</w:t>
      </w:r>
    </w:p>
    <w:p w14:paraId="63C55E1C" w14:textId="4989F40C" w:rsidR="00154954" w:rsidRPr="00154954" w:rsidRDefault="00154954" w:rsidP="00154954">
      <w:pPr>
        <w:pStyle w:val="ListParagraph"/>
        <w:numPr>
          <w:ilvl w:val="0"/>
          <w:numId w:val="7"/>
        </w:numPr>
        <w:rPr>
          <w:sz w:val="22"/>
          <w:szCs w:val="22"/>
        </w:rPr>
      </w:pPr>
      <w:r w:rsidRPr="00154954">
        <w:rPr>
          <w:sz w:val="22"/>
          <w:szCs w:val="22"/>
        </w:rPr>
        <w:t>The farm emergency contact will notify the Mexican Consulate that workers will be returning to the farm</w:t>
      </w:r>
    </w:p>
    <w:p w14:paraId="25B8445F" w14:textId="77777777" w:rsidR="00154954" w:rsidRPr="00154954" w:rsidRDefault="00154954" w:rsidP="00154954">
      <w:pPr>
        <w:pStyle w:val="ListParagraph"/>
        <w:numPr>
          <w:ilvl w:val="0"/>
          <w:numId w:val="7"/>
        </w:numPr>
        <w:rPr>
          <w:sz w:val="22"/>
          <w:szCs w:val="22"/>
        </w:rPr>
      </w:pPr>
      <w:proofErr w:type="gramStart"/>
      <w:r w:rsidRPr="00154954">
        <w:rPr>
          <w:sz w:val="22"/>
          <w:szCs w:val="22"/>
        </w:rPr>
        <w:t>Stay with the group at all times</w:t>
      </w:r>
      <w:proofErr w:type="gramEnd"/>
      <w:r w:rsidRPr="00154954">
        <w:rPr>
          <w:sz w:val="22"/>
          <w:szCs w:val="22"/>
        </w:rPr>
        <w:t xml:space="preserve"> when returning to the farm, this is not the time to go to the store – there will be time after returning to the farm</w:t>
      </w:r>
    </w:p>
    <w:p w14:paraId="2923AF14" w14:textId="77777777" w:rsidR="00154954" w:rsidRPr="00154954" w:rsidRDefault="00154954" w:rsidP="00154954">
      <w:pPr>
        <w:pStyle w:val="ListParagraph"/>
        <w:numPr>
          <w:ilvl w:val="0"/>
          <w:numId w:val="7"/>
        </w:numPr>
        <w:rPr>
          <w:sz w:val="22"/>
          <w:szCs w:val="22"/>
        </w:rPr>
      </w:pPr>
      <w:r w:rsidRPr="00154954">
        <w:rPr>
          <w:sz w:val="22"/>
          <w:szCs w:val="22"/>
        </w:rPr>
        <w:t xml:space="preserve">Follow all direction of the BC Provincial Document “Recovering after a wildfire” – hyperlink above. </w:t>
      </w:r>
    </w:p>
    <w:p w14:paraId="2C30785F" w14:textId="7B6EAF32" w:rsidR="004F22EA" w:rsidRPr="00154954" w:rsidRDefault="005035FA" w:rsidP="00F2122D"/>
    <w:sectPr w:rsidR="004F22EA" w:rsidRPr="00154954" w:rsidSect="00C96E86">
      <w:type w:val="continuous"/>
      <w:pgSz w:w="12240" w:h="15840"/>
      <w:pgMar w:top="720" w:right="720" w:bottom="720" w:left="720" w:header="432" w:footer="28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262F3" w14:textId="77777777" w:rsidR="005035FA" w:rsidRDefault="005035FA" w:rsidP="009A0ED2">
      <w:r>
        <w:separator/>
      </w:r>
    </w:p>
  </w:endnote>
  <w:endnote w:type="continuationSeparator" w:id="0">
    <w:p w14:paraId="64168795" w14:textId="77777777" w:rsidR="005035FA" w:rsidRDefault="005035FA" w:rsidP="009A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1E1B" w14:textId="68FD8BEA" w:rsidR="00430A41" w:rsidRDefault="00154954">
    <w:pPr>
      <w:pStyle w:val="Footer"/>
    </w:pPr>
    <w:r>
      <w:rPr>
        <w:noProof/>
      </w:rPr>
      <w:drawing>
        <wp:anchor distT="0" distB="0" distL="114300" distR="114300" simplePos="0" relativeHeight="251658240" behindDoc="1" locked="0" layoutInCell="1" allowOverlap="1" wp14:anchorId="558CCB4B" wp14:editId="536267BE">
          <wp:simplePos x="0" y="0"/>
          <wp:positionH relativeFrom="margin">
            <wp:posOffset>0</wp:posOffset>
          </wp:positionH>
          <wp:positionV relativeFrom="page">
            <wp:posOffset>9441180</wp:posOffset>
          </wp:positionV>
          <wp:extent cx="6851015" cy="3683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015" cy="368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3FC9E" w14:textId="77777777" w:rsidR="005035FA" w:rsidRDefault="005035FA" w:rsidP="009A0ED2">
      <w:r>
        <w:separator/>
      </w:r>
    </w:p>
  </w:footnote>
  <w:footnote w:type="continuationSeparator" w:id="0">
    <w:p w14:paraId="09E5EB87" w14:textId="77777777" w:rsidR="005035FA" w:rsidRDefault="005035FA" w:rsidP="009A0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C1F0" w14:textId="596B6463" w:rsidR="007C507E" w:rsidRDefault="007C507E" w:rsidP="00A41886">
    <w:pPr>
      <w:pStyle w:val="Header"/>
      <w:rPr>
        <w:b/>
        <w:bCs/>
        <w:color w:val="156570"/>
        <w:sz w:val="40"/>
        <w:szCs w:val="40"/>
      </w:rPr>
    </w:pPr>
    <w:r w:rsidRPr="007C507E">
      <w:rPr>
        <w:b/>
        <w:bCs/>
        <w:color w:val="156570"/>
        <w:sz w:val="40"/>
        <w:szCs w:val="40"/>
      </w:rPr>
      <w:t>Evacuation Plan for:</w:t>
    </w:r>
  </w:p>
  <w:p w14:paraId="399105E8" w14:textId="258B385A" w:rsidR="00A41886" w:rsidRPr="00A41886" w:rsidRDefault="00A41886" w:rsidP="00A41886">
    <w:pPr>
      <w:pStyle w:val="Header"/>
      <w:rPr>
        <w:color w:val="156570"/>
        <w:sz w:val="28"/>
        <w:szCs w:val="28"/>
      </w:rPr>
    </w:pPr>
    <w:r w:rsidRPr="00A41886">
      <w:rPr>
        <w:color w:val="156570"/>
        <w:sz w:val="28"/>
        <w:szCs w:val="28"/>
      </w:rPr>
      <w:t>Temporary Foreign Workers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70E1"/>
    <w:multiLevelType w:val="hybridMultilevel"/>
    <w:tmpl w:val="E54ADAD2"/>
    <w:lvl w:ilvl="0" w:tplc="5802AE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8274D"/>
    <w:multiLevelType w:val="hybridMultilevel"/>
    <w:tmpl w:val="0074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644C5"/>
    <w:multiLevelType w:val="hybridMultilevel"/>
    <w:tmpl w:val="14CC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9502A3"/>
    <w:multiLevelType w:val="hybridMultilevel"/>
    <w:tmpl w:val="AA483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331F63"/>
    <w:multiLevelType w:val="hybridMultilevel"/>
    <w:tmpl w:val="A7B6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810CB"/>
    <w:multiLevelType w:val="multilevel"/>
    <w:tmpl w:val="F3CA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775BAA"/>
    <w:multiLevelType w:val="hybridMultilevel"/>
    <w:tmpl w:val="80F8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883724"/>
    <w:multiLevelType w:val="hybridMultilevel"/>
    <w:tmpl w:val="52B2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C672C7"/>
    <w:multiLevelType w:val="hybridMultilevel"/>
    <w:tmpl w:val="FE1E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8"/>
  </w:num>
  <w:num w:numId="6">
    <w:abstractNumId w:val="5"/>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mQWw5IGRBlYKZ+g5URr3xM7kuDNv0y7RVN7OB9toXAWZwTm2uTwMCmmOsJvlz7bNaS2rWNoXmy6K6IWNGWuC7w==" w:salt="NYPzkrbConbOTE46b0+SD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22D"/>
    <w:rsid w:val="000F7A1C"/>
    <w:rsid w:val="00154954"/>
    <w:rsid w:val="002A16AE"/>
    <w:rsid w:val="002A6EB9"/>
    <w:rsid w:val="002E7EE6"/>
    <w:rsid w:val="00403D8C"/>
    <w:rsid w:val="00430A41"/>
    <w:rsid w:val="0046385E"/>
    <w:rsid w:val="00474B1F"/>
    <w:rsid w:val="00486632"/>
    <w:rsid w:val="004C0756"/>
    <w:rsid w:val="004C13AD"/>
    <w:rsid w:val="005035FA"/>
    <w:rsid w:val="00592304"/>
    <w:rsid w:val="00707137"/>
    <w:rsid w:val="007A746A"/>
    <w:rsid w:val="007C507E"/>
    <w:rsid w:val="00812154"/>
    <w:rsid w:val="00865CE6"/>
    <w:rsid w:val="008A5257"/>
    <w:rsid w:val="008E626C"/>
    <w:rsid w:val="009A0ED2"/>
    <w:rsid w:val="00A41886"/>
    <w:rsid w:val="00AB2E65"/>
    <w:rsid w:val="00AE60BB"/>
    <w:rsid w:val="00C61EE4"/>
    <w:rsid w:val="00C70D3D"/>
    <w:rsid w:val="00C96E86"/>
    <w:rsid w:val="00CC5354"/>
    <w:rsid w:val="00D93FD0"/>
    <w:rsid w:val="00DB7180"/>
    <w:rsid w:val="00E457D4"/>
    <w:rsid w:val="00EA6728"/>
    <w:rsid w:val="00F01B3D"/>
    <w:rsid w:val="00F0438C"/>
    <w:rsid w:val="00F2122D"/>
    <w:rsid w:val="00F61F84"/>
    <w:rsid w:val="00F637C4"/>
    <w:rsid w:val="00FB21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B7213"/>
  <w15:chartTrackingRefBased/>
  <w15:docId w15:val="{28534476-9142-408B-AF64-08FE5F7F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2122D"/>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2122D"/>
  </w:style>
  <w:style w:type="paragraph" w:styleId="Header">
    <w:name w:val="header"/>
    <w:basedOn w:val="Normal"/>
    <w:link w:val="HeaderChar"/>
    <w:uiPriority w:val="99"/>
    <w:unhideWhenUsed/>
    <w:rsid w:val="009A0ED2"/>
    <w:pPr>
      <w:tabs>
        <w:tab w:val="center" w:pos="4680"/>
        <w:tab w:val="right" w:pos="9360"/>
      </w:tabs>
    </w:pPr>
  </w:style>
  <w:style w:type="character" w:customStyle="1" w:styleId="HeaderChar">
    <w:name w:val="Header Char"/>
    <w:basedOn w:val="DefaultParagraphFont"/>
    <w:link w:val="Header"/>
    <w:uiPriority w:val="99"/>
    <w:rsid w:val="009A0ED2"/>
    <w:rPr>
      <w:lang w:val="en-US"/>
    </w:rPr>
  </w:style>
  <w:style w:type="paragraph" w:styleId="Footer">
    <w:name w:val="footer"/>
    <w:basedOn w:val="Normal"/>
    <w:link w:val="FooterChar"/>
    <w:uiPriority w:val="99"/>
    <w:unhideWhenUsed/>
    <w:rsid w:val="009A0ED2"/>
    <w:pPr>
      <w:tabs>
        <w:tab w:val="center" w:pos="4680"/>
        <w:tab w:val="right" w:pos="9360"/>
      </w:tabs>
    </w:pPr>
  </w:style>
  <w:style w:type="character" w:customStyle="1" w:styleId="FooterChar">
    <w:name w:val="Footer Char"/>
    <w:basedOn w:val="DefaultParagraphFont"/>
    <w:link w:val="Footer"/>
    <w:uiPriority w:val="99"/>
    <w:rsid w:val="009A0ED2"/>
    <w:rPr>
      <w:lang w:val="en-US"/>
    </w:rPr>
  </w:style>
  <w:style w:type="table" w:styleId="TableGrid">
    <w:name w:val="Table Grid"/>
    <w:basedOn w:val="TableNormal"/>
    <w:uiPriority w:val="39"/>
    <w:rsid w:val="002E7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7EE6"/>
    <w:rPr>
      <w:color w:val="808080"/>
    </w:rPr>
  </w:style>
  <w:style w:type="character" w:styleId="Hyperlink">
    <w:name w:val="Hyperlink"/>
    <w:basedOn w:val="DefaultParagraphFont"/>
    <w:uiPriority w:val="99"/>
    <w:unhideWhenUsed/>
    <w:rsid w:val="007C507E"/>
    <w:rPr>
      <w:color w:val="0563C1" w:themeColor="hyperlink"/>
      <w:u w:val="single"/>
    </w:rPr>
  </w:style>
  <w:style w:type="paragraph" w:styleId="ListParagraph">
    <w:name w:val="List Paragraph"/>
    <w:basedOn w:val="Normal"/>
    <w:uiPriority w:val="34"/>
    <w:qFormat/>
    <w:rsid w:val="007C507E"/>
    <w:pPr>
      <w:widowControl/>
      <w:ind w:left="720"/>
      <w:contextualSpacing/>
    </w:pPr>
    <w:rPr>
      <w:sz w:val="24"/>
      <w:szCs w:val="24"/>
      <w:lang w:val="en-CA"/>
    </w:rPr>
  </w:style>
  <w:style w:type="paragraph" w:styleId="NoSpacing">
    <w:name w:val="No Spacing"/>
    <w:uiPriority w:val="1"/>
    <w:qFormat/>
    <w:rsid w:val="00154954"/>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847958">
      <w:bodyDiv w:val="1"/>
      <w:marLeft w:val="0"/>
      <w:marRight w:val="0"/>
      <w:marTop w:val="0"/>
      <w:marBottom w:val="0"/>
      <w:divBdr>
        <w:top w:val="none" w:sz="0" w:space="0" w:color="auto"/>
        <w:left w:val="none" w:sz="0" w:space="0" w:color="auto"/>
        <w:bottom w:val="none" w:sz="0" w:space="0" w:color="auto"/>
        <w:right w:val="none" w:sz="0" w:space="0" w:color="auto"/>
      </w:divBdr>
    </w:div>
    <w:div w:id="1601723424">
      <w:bodyDiv w:val="1"/>
      <w:marLeft w:val="0"/>
      <w:marRight w:val="0"/>
      <w:marTop w:val="0"/>
      <w:marBottom w:val="0"/>
      <w:divBdr>
        <w:top w:val="none" w:sz="0" w:space="0" w:color="auto"/>
        <w:left w:val="none" w:sz="0" w:space="0" w:color="auto"/>
        <w:bottom w:val="none" w:sz="0" w:space="0" w:color="auto"/>
        <w:right w:val="none" w:sz="0" w:space="0" w:color="auto"/>
      </w:divBdr>
    </w:div>
    <w:div w:id="179617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arcgis.com/apps/dashboards/5815bca37239492c98e4324daf5f955d" TargetMode="External"/><Relationship Id="rId10" Type="http://schemas.openxmlformats.org/officeDocument/2006/relationships/footnotes" Target="foot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ra-r1.embc.gov.bc.ca/self-registration/step-1"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design Updated: 2021 - 07</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747465DC9B0E4E9F6D929835E86F4D" ma:contentTypeVersion="0" ma:contentTypeDescription="Create a new document." ma:contentTypeScope="" ma:versionID="7a9d802839487532559b0dad12fd26d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896A42-10ED-46CD-80DE-9038DC5CD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896449-C481-4069-AB1B-C3CCE6E8648B}">
  <ds:schemaRefs>
    <ds:schemaRef ds:uri="http://schemas.openxmlformats.org/officeDocument/2006/bibliography"/>
  </ds:schemaRefs>
</ds:datastoreItem>
</file>

<file path=customXml/itemProps4.xml><?xml version="1.0" encoding="utf-8"?>
<ds:datastoreItem xmlns:ds="http://schemas.openxmlformats.org/officeDocument/2006/customXml" ds:itemID="{D8084C98-FFC3-4A60-952B-362DFA31A05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A6106A4-9105-4983-B269-B0B0064B09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Wildfire Evacuation - Emergency Drill Record</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Wildfire Evacuation - Emergency Drill Record</dc:title>
  <dc:subject/>
  <dc:creator>Emily Kerr</dc:creator>
  <cp:keywords/>
  <dc:description/>
  <cp:lastModifiedBy>Rachel Ziegler</cp:lastModifiedBy>
  <cp:revision>5</cp:revision>
  <cp:lastPrinted>2021-07-21T23:01:00Z</cp:lastPrinted>
  <dcterms:created xsi:type="dcterms:W3CDTF">2021-07-27T16:04:00Z</dcterms:created>
  <dcterms:modified xsi:type="dcterms:W3CDTF">2021-08-09T15:46:00Z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0x0101000C747465DC9B0E4E9F6D929835E86F4D</vt:lpwstr>
  </property>
</Properties>
</file>